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7E5A0" w14:textId="3D8F9D1B" w:rsidR="001E1841" w:rsidRPr="002051E2" w:rsidRDefault="001E1841" w:rsidP="002051E2">
      <w:pPr>
        <w:ind w:firstLine="0"/>
        <w:jc w:val="center"/>
        <w:rPr>
          <w:rFonts w:cs="Times New Roman"/>
          <w:b/>
          <w:szCs w:val="28"/>
        </w:rPr>
      </w:pPr>
      <w:r w:rsidRPr="002051E2">
        <w:rPr>
          <w:rFonts w:cs="Times New Roman"/>
          <w:b/>
          <w:szCs w:val="28"/>
        </w:rPr>
        <w:t xml:space="preserve">Лекция </w:t>
      </w:r>
      <w:r w:rsidR="00377AAD">
        <w:rPr>
          <w:rFonts w:cs="Times New Roman"/>
          <w:b/>
          <w:szCs w:val="28"/>
        </w:rPr>
        <w:t>№</w:t>
      </w:r>
      <w:r w:rsidR="00015863">
        <w:rPr>
          <w:rFonts w:cs="Times New Roman"/>
          <w:b/>
          <w:szCs w:val="28"/>
        </w:rPr>
        <w:t>1</w:t>
      </w:r>
    </w:p>
    <w:p w14:paraId="6BA10928" w14:textId="77777777" w:rsidR="002051E2" w:rsidRPr="002051E2" w:rsidRDefault="00815E42" w:rsidP="002051E2">
      <w:pPr>
        <w:ind w:firstLine="0"/>
        <w:jc w:val="center"/>
        <w:rPr>
          <w:rFonts w:cs="Times New Roman"/>
          <w:b/>
          <w:szCs w:val="28"/>
        </w:rPr>
      </w:pPr>
      <w:r w:rsidRPr="00155F37">
        <w:t xml:space="preserve">Вещества, формирующие вкус </w:t>
      </w:r>
      <w:r>
        <w:t xml:space="preserve">пищевых </w:t>
      </w:r>
      <w:r w:rsidRPr="00155F37">
        <w:t>продуктов</w:t>
      </w:r>
      <w:r w:rsidR="002051E2" w:rsidRPr="002051E2">
        <w:rPr>
          <w:rFonts w:cs="Times New Roman"/>
          <w:b/>
          <w:szCs w:val="28"/>
        </w:rPr>
        <w:t xml:space="preserve"> – 2 часа</w:t>
      </w:r>
    </w:p>
    <w:p w14:paraId="1BE9422A" w14:textId="77777777" w:rsidR="00E955B6" w:rsidRDefault="00E955B6" w:rsidP="00E955B6">
      <w:pPr>
        <w:ind w:firstLine="0"/>
        <w:rPr>
          <w:szCs w:val="28"/>
        </w:rPr>
      </w:pPr>
      <w:bookmarkStart w:id="0" w:name="_Toc319095623"/>
      <w:bookmarkStart w:id="1" w:name="_Toc323743546"/>
      <w:bookmarkStart w:id="2" w:name="_Toc341262790"/>
    </w:p>
    <w:p w14:paraId="5E9BF7D5" w14:textId="77777777" w:rsidR="00377AAD" w:rsidRPr="00377AAD" w:rsidRDefault="00377AAD" w:rsidP="00377AAD">
      <w:pPr>
        <w:ind w:firstLine="0"/>
        <w:jc w:val="center"/>
        <w:rPr>
          <w:i/>
          <w:szCs w:val="28"/>
        </w:rPr>
      </w:pPr>
      <w:r w:rsidRPr="00377AAD">
        <w:rPr>
          <w:i/>
          <w:szCs w:val="28"/>
        </w:rPr>
        <w:t>Цель: изучить принципы влияния химических веществ на формирование вкуса пищевых продуктов</w:t>
      </w:r>
    </w:p>
    <w:p w14:paraId="207F9786" w14:textId="77777777" w:rsidR="00377AAD" w:rsidRDefault="00377AAD" w:rsidP="00E955B6">
      <w:pPr>
        <w:ind w:firstLine="0"/>
        <w:rPr>
          <w:szCs w:val="28"/>
        </w:rPr>
      </w:pPr>
    </w:p>
    <w:p w14:paraId="59E4ADCB" w14:textId="77777777" w:rsidR="00626C42" w:rsidRDefault="00626C42" w:rsidP="00626C42">
      <w:pPr>
        <w:ind w:firstLine="0"/>
        <w:jc w:val="center"/>
        <w:rPr>
          <w:u w:val="single"/>
        </w:rPr>
      </w:pPr>
      <w:r>
        <w:rPr>
          <w:u w:val="single"/>
        </w:rPr>
        <w:t>Ключевые понятия и категории:</w:t>
      </w:r>
      <w:r>
        <w:t xml:space="preserve"> пищевые кислоты, подсластители и сахарозаменители, коэффициент сладости, рабочие растворы</w:t>
      </w:r>
    </w:p>
    <w:p w14:paraId="34EC34D7" w14:textId="77777777" w:rsidR="00626C42" w:rsidRDefault="00626C42" w:rsidP="00E955B6">
      <w:pPr>
        <w:ind w:firstLine="0"/>
        <w:rPr>
          <w:szCs w:val="28"/>
        </w:rPr>
      </w:pPr>
    </w:p>
    <w:p w14:paraId="64B3EBC1" w14:textId="77777777" w:rsidR="00377AAD" w:rsidRDefault="00377AAD" w:rsidP="00377AAD">
      <w:pPr>
        <w:ind w:firstLine="0"/>
        <w:jc w:val="center"/>
        <w:rPr>
          <w:color w:val="000000"/>
        </w:rPr>
      </w:pPr>
      <w:r>
        <w:rPr>
          <w:color w:val="000000"/>
        </w:rPr>
        <w:t>План лекции:</w:t>
      </w:r>
    </w:p>
    <w:p w14:paraId="6568282C" w14:textId="77777777" w:rsidR="00377AAD" w:rsidRDefault="00377AAD" w:rsidP="00377AAD">
      <w:pPr>
        <w:ind w:firstLine="0"/>
        <w:jc w:val="center"/>
        <w:rPr>
          <w:color w:val="000000"/>
        </w:rPr>
      </w:pPr>
      <w:r>
        <w:rPr>
          <w:color w:val="000000"/>
        </w:rPr>
        <w:t>1. Пищевые кислоты</w:t>
      </w:r>
    </w:p>
    <w:p w14:paraId="67DA10C0" w14:textId="77777777" w:rsidR="00377AAD" w:rsidRDefault="00377AAD" w:rsidP="00377AAD">
      <w:pPr>
        <w:ind w:firstLine="0"/>
        <w:jc w:val="center"/>
        <w:rPr>
          <w:color w:val="000000"/>
        </w:rPr>
      </w:pPr>
      <w:r>
        <w:rPr>
          <w:color w:val="000000"/>
        </w:rPr>
        <w:t>2. Подсластители и сахарозаменители</w:t>
      </w:r>
    </w:p>
    <w:p w14:paraId="33C17DC0" w14:textId="77777777" w:rsidR="00377AAD" w:rsidRPr="00E955B6" w:rsidRDefault="00377AAD" w:rsidP="00E955B6">
      <w:pPr>
        <w:ind w:firstLine="0"/>
        <w:rPr>
          <w:szCs w:val="28"/>
        </w:rPr>
      </w:pPr>
    </w:p>
    <w:p w14:paraId="7E7E133F" w14:textId="77777777" w:rsidR="002051E2" w:rsidRPr="002051E2" w:rsidRDefault="002051E2" w:rsidP="002051E2">
      <w:pPr>
        <w:autoSpaceDE w:val="0"/>
        <w:autoSpaceDN w:val="0"/>
        <w:adjustRightInd w:val="0"/>
        <w:jc w:val="center"/>
        <w:rPr>
          <w:rFonts w:cs="Times New Roman"/>
          <w:b/>
          <w:bCs/>
          <w:szCs w:val="28"/>
        </w:rPr>
      </w:pPr>
      <w:bookmarkStart w:id="3" w:name="_GoBack"/>
      <w:bookmarkEnd w:id="0"/>
      <w:bookmarkEnd w:id="1"/>
      <w:bookmarkEnd w:id="2"/>
      <w:bookmarkEnd w:id="3"/>
      <w:r w:rsidRPr="002051E2">
        <w:rPr>
          <w:rFonts w:cs="Times New Roman"/>
          <w:b/>
          <w:bCs/>
          <w:szCs w:val="28"/>
        </w:rPr>
        <w:t>Пищевые кислоты</w:t>
      </w:r>
    </w:p>
    <w:p w14:paraId="45B540B6" w14:textId="77777777" w:rsidR="002051E2" w:rsidRPr="002051E2" w:rsidRDefault="002051E2" w:rsidP="002051E2">
      <w:pPr>
        <w:autoSpaceDE w:val="0"/>
        <w:autoSpaceDN w:val="0"/>
        <w:adjustRightInd w:val="0"/>
        <w:ind w:firstLine="708"/>
        <w:rPr>
          <w:rFonts w:cs="Times New Roman"/>
          <w:szCs w:val="28"/>
        </w:rPr>
      </w:pPr>
    </w:p>
    <w:p w14:paraId="55806473" w14:textId="77777777" w:rsidR="002051E2" w:rsidRPr="002051E2" w:rsidRDefault="002051E2" w:rsidP="002051E2">
      <w:pPr>
        <w:autoSpaceDE w:val="0"/>
        <w:autoSpaceDN w:val="0"/>
        <w:adjustRightInd w:val="0"/>
        <w:ind w:firstLine="708"/>
        <w:rPr>
          <w:rFonts w:cs="Times New Roman"/>
          <w:szCs w:val="28"/>
        </w:rPr>
      </w:pPr>
      <w:r w:rsidRPr="002051E2">
        <w:rPr>
          <w:rFonts w:cs="Times New Roman"/>
          <w:szCs w:val="28"/>
        </w:rPr>
        <w:t>Кислоты и подкислители (кислотообразователи) вызывают кислый вкус пищевого продукта. В качестве вкусовых веществ используются отдельные органические и неорганические кислоты, соли некоторых кислот (например, тартраты, глюконо-дельта лактон). Среди органических кислот можно выделить фруктовые кислоты, которые встречаются в соответствующих фруктах: яблочная, лимонная, винная.</w:t>
      </w:r>
    </w:p>
    <w:p w14:paraId="399A83EB" w14:textId="77777777" w:rsidR="002051E2" w:rsidRPr="002051E2" w:rsidRDefault="002051E2" w:rsidP="002051E2">
      <w:pPr>
        <w:autoSpaceDE w:val="0"/>
        <w:autoSpaceDN w:val="0"/>
        <w:adjustRightInd w:val="0"/>
        <w:ind w:firstLine="708"/>
        <w:rPr>
          <w:rFonts w:cs="Times New Roman"/>
          <w:szCs w:val="28"/>
        </w:rPr>
      </w:pPr>
      <w:r w:rsidRPr="002051E2">
        <w:rPr>
          <w:rFonts w:cs="Times New Roman"/>
          <w:szCs w:val="28"/>
        </w:rPr>
        <w:t>Подкислители и кислоты используются в производстве напитков, рыбопродуктов, мармеладов, желе, твердой и мягкой карамели, кислых драже, жевательной резинки, жевательных конфет, пекарских порошков, фруктового мороженого, маринованных овощей и фруктов, фруктовых сиропов, в кулинарии.</w:t>
      </w:r>
    </w:p>
    <w:p w14:paraId="77C396AC" w14:textId="77777777" w:rsidR="002051E2" w:rsidRPr="002051E2" w:rsidRDefault="002051E2" w:rsidP="002051E2">
      <w:pPr>
        <w:autoSpaceDE w:val="0"/>
        <w:autoSpaceDN w:val="0"/>
        <w:adjustRightInd w:val="0"/>
        <w:ind w:firstLine="708"/>
        <w:rPr>
          <w:rFonts w:cs="Times New Roman"/>
          <w:szCs w:val="28"/>
        </w:rPr>
      </w:pPr>
    </w:p>
    <w:p w14:paraId="25784F8E" w14:textId="77777777" w:rsidR="002051E2" w:rsidRPr="002051E2" w:rsidRDefault="002051E2" w:rsidP="002051E2">
      <w:pPr>
        <w:autoSpaceDE w:val="0"/>
        <w:autoSpaceDN w:val="0"/>
        <w:adjustRightInd w:val="0"/>
        <w:jc w:val="center"/>
        <w:rPr>
          <w:rFonts w:cs="Times New Roman"/>
          <w:b/>
          <w:bCs/>
          <w:szCs w:val="28"/>
        </w:rPr>
      </w:pPr>
      <w:r w:rsidRPr="002051E2">
        <w:rPr>
          <w:rFonts w:cs="Times New Roman"/>
          <w:b/>
          <w:bCs/>
          <w:szCs w:val="28"/>
        </w:rPr>
        <w:t>Интенсивные подсластители и сахарозаменители</w:t>
      </w:r>
    </w:p>
    <w:p w14:paraId="1390B2DC" w14:textId="77777777" w:rsidR="002051E2" w:rsidRPr="002051E2" w:rsidRDefault="002051E2" w:rsidP="002051E2">
      <w:pPr>
        <w:autoSpaceDE w:val="0"/>
        <w:autoSpaceDN w:val="0"/>
        <w:adjustRightInd w:val="0"/>
        <w:ind w:firstLine="708"/>
        <w:rPr>
          <w:rFonts w:cs="Times New Roman"/>
          <w:szCs w:val="28"/>
        </w:rPr>
      </w:pPr>
    </w:p>
    <w:p w14:paraId="312A6535" w14:textId="77777777" w:rsidR="002051E2" w:rsidRPr="002051E2" w:rsidRDefault="002051E2" w:rsidP="002051E2">
      <w:pPr>
        <w:autoSpaceDE w:val="0"/>
        <w:autoSpaceDN w:val="0"/>
        <w:adjustRightInd w:val="0"/>
        <w:ind w:firstLine="708"/>
        <w:rPr>
          <w:rFonts w:cs="Times New Roman"/>
          <w:szCs w:val="28"/>
        </w:rPr>
      </w:pPr>
      <w:r w:rsidRPr="002051E2">
        <w:rPr>
          <w:rFonts w:cs="Times New Roman"/>
          <w:szCs w:val="28"/>
        </w:rPr>
        <w:lastRenderedPageBreak/>
        <w:t xml:space="preserve">Подсластители добавляются к продуктам питания для придания им сладкого вкуса. С их помощью можно производить низкокалорийные диетические продукты, полностью или частично лишенные легкоусвояемых углеводов. </w:t>
      </w:r>
      <w:r w:rsidRPr="002051E2">
        <w:rPr>
          <w:rFonts w:cs="Times New Roman"/>
          <w:i/>
          <w:szCs w:val="28"/>
        </w:rPr>
        <w:t>Благодаря отсутствию глюкозного фрагмента подсластители не требуют для усвоения инсулина и могут использоваться в производстве продуктов для больных сахарным диабетом</w:t>
      </w:r>
      <w:r w:rsidRPr="002051E2">
        <w:rPr>
          <w:rFonts w:cs="Times New Roman"/>
          <w:szCs w:val="28"/>
        </w:rPr>
        <w:t>.</w:t>
      </w:r>
    </w:p>
    <w:p w14:paraId="42798070" w14:textId="77777777" w:rsidR="002051E2" w:rsidRPr="002051E2" w:rsidRDefault="002051E2" w:rsidP="002051E2">
      <w:pPr>
        <w:pStyle w:val="a7"/>
        <w:spacing w:line="360" w:lineRule="auto"/>
        <w:rPr>
          <w:szCs w:val="28"/>
        </w:rPr>
      </w:pPr>
      <w:r w:rsidRPr="002051E2">
        <w:rPr>
          <w:szCs w:val="28"/>
        </w:rPr>
        <w:t xml:space="preserve">Использование подсластителей в производстве продуктов детского питания </w:t>
      </w:r>
      <w:r w:rsidRPr="002051E2">
        <w:rPr>
          <w:i/>
          <w:szCs w:val="28"/>
        </w:rPr>
        <w:t>не допускается</w:t>
      </w:r>
      <w:r w:rsidRPr="002051E2">
        <w:rPr>
          <w:szCs w:val="28"/>
        </w:rPr>
        <w:t>, за исключением специализированных продуктов для детей, страдающих сахарным диабетом.</w:t>
      </w:r>
    </w:p>
    <w:p w14:paraId="4A412EE4" w14:textId="77777777" w:rsidR="002051E2" w:rsidRPr="002051E2" w:rsidRDefault="002051E2" w:rsidP="002051E2">
      <w:pPr>
        <w:pStyle w:val="a7"/>
        <w:spacing w:line="360" w:lineRule="auto"/>
        <w:rPr>
          <w:szCs w:val="28"/>
        </w:rPr>
      </w:pPr>
      <w:r w:rsidRPr="002051E2">
        <w:rPr>
          <w:szCs w:val="28"/>
        </w:rPr>
        <w:t>Подсластители подразделяются на интенсивные подсластители и сахарозаменители.</w:t>
      </w:r>
    </w:p>
    <w:p w14:paraId="41B0B160" w14:textId="77777777" w:rsidR="002051E2" w:rsidRPr="002051E2" w:rsidRDefault="002051E2" w:rsidP="002051E2">
      <w:pPr>
        <w:pStyle w:val="2"/>
        <w:spacing w:line="360" w:lineRule="auto"/>
        <w:ind w:firstLine="708"/>
        <w:jc w:val="both"/>
        <w:rPr>
          <w:szCs w:val="28"/>
        </w:rPr>
      </w:pPr>
      <w:r w:rsidRPr="002051E2">
        <w:rPr>
          <w:szCs w:val="28"/>
        </w:rPr>
        <w:t>Общие сведения</w:t>
      </w:r>
    </w:p>
    <w:p w14:paraId="329193D5" w14:textId="77777777" w:rsidR="002051E2" w:rsidRPr="002051E2" w:rsidRDefault="002051E2" w:rsidP="002051E2">
      <w:pPr>
        <w:autoSpaceDE w:val="0"/>
        <w:autoSpaceDN w:val="0"/>
        <w:adjustRightInd w:val="0"/>
        <w:ind w:firstLine="708"/>
        <w:rPr>
          <w:rFonts w:cs="Times New Roman"/>
          <w:szCs w:val="28"/>
        </w:rPr>
      </w:pPr>
      <w:r w:rsidRPr="002051E2">
        <w:rPr>
          <w:rFonts w:cs="Times New Roman"/>
          <w:b/>
          <w:bCs/>
          <w:szCs w:val="28"/>
        </w:rPr>
        <w:t>Интенсивные подсластители</w:t>
      </w:r>
      <w:r w:rsidRPr="002051E2">
        <w:rPr>
          <w:rFonts w:cs="Times New Roman"/>
          <w:szCs w:val="28"/>
        </w:rPr>
        <w:t xml:space="preserve"> - вещества несахарной природы, которые в десятки и сотни раз слаще сахара. Они могут быть натуральными или синтетическими.</w:t>
      </w:r>
    </w:p>
    <w:p w14:paraId="15E111B2" w14:textId="77777777" w:rsidR="002051E2" w:rsidRPr="002051E2" w:rsidRDefault="002051E2" w:rsidP="002051E2">
      <w:pPr>
        <w:autoSpaceDE w:val="0"/>
        <w:autoSpaceDN w:val="0"/>
        <w:adjustRightInd w:val="0"/>
        <w:ind w:firstLine="708"/>
        <w:rPr>
          <w:rFonts w:cs="Times New Roman"/>
          <w:szCs w:val="28"/>
        </w:rPr>
      </w:pPr>
      <w:r w:rsidRPr="002051E2">
        <w:rPr>
          <w:rFonts w:cs="Times New Roman"/>
          <w:szCs w:val="28"/>
        </w:rPr>
        <w:t xml:space="preserve">Среди </w:t>
      </w:r>
      <w:r w:rsidRPr="002051E2">
        <w:rPr>
          <w:rFonts w:cs="Times New Roman"/>
          <w:i/>
          <w:iCs/>
          <w:szCs w:val="28"/>
        </w:rPr>
        <w:t>натуральных подсластителей</w:t>
      </w:r>
      <w:r w:rsidRPr="002051E2">
        <w:rPr>
          <w:rFonts w:cs="Times New Roman"/>
          <w:szCs w:val="28"/>
        </w:rPr>
        <w:t xml:space="preserve"> наиболее известны тауматин (Е957) и стевиозид; неогесперидин дигидрохалкон (Е959) тоже можно условно считать натуральным. Тауматин обнаружен в зрелых плодах африканского дерева катемфе. Он в несколько сот раз слаще сахарозы и используется в специальных сортах жевательной резинки. Стевиозид встречается в листьях растения стевия. Он в 100...300 раз слаще сахарозы, но имеет горький привкус. Применение в пищевой промышленности находит и стевиозид, а сами листья стевии употребляются как компонент пряных смесей или зеленого чая. Сладость неогесперидина дигидрохалкона очень сильно зависит от дозировки и может колебаться от 330 до 2000, при этом он обладает привкусом ментола. Применяется в составе смесевых подсластителей. В целом, натуральные интенсивные подсластители не нашли широкого применения в пищевой промышленности.</w:t>
      </w:r>
    </w:p>
    <w:p w14:paraId="76709FCB" w14:textId="77777777" w:rsidR="002051E2" w:rsidRPr="002051E2" w:rsidRDefault="002051E2" w:rsidP="002051E2">
      <w:pPr>
        <w:autoSpaceDE w:val="0"/>
        <w:autoSpaceDN w:val="0"/>
        <w:adjustRightInd w:val="0"/>
        <w:rPr>
          <w:rFonts w:cs="Times New Roman"/>
          <w:szCs w:val="28"/>
        </w:rPr>
      </w:pPr>
      <w:r w:rsidRPr="002051E2">
        <w:rPr>
          <w:rFonts w:cs="Times New Roman"/>
          <w:szCs w:val="28"/>
        </w:rPr>
        <w:t xml:space="preserve">Среди интенсивных </w:t>
      </w:r>
      <w:r w:rsidRPr="002051E2">
        <w:rPr>
          <w:rFonts w:cs="Times New Roman"/>
          <w:i/>
          <w:iCs/>
          <w:szCs w:val="28"/>
        </w:rPr>
        <w:t>синтетических подсластителей</w:t>
      </w:r>
      <w:r w:rsidRPr="002051E2">
        <w:rPr>
          <w:rFonts w:cs="Times New Roman"/>
          <w:szCs w:val="28"/>
        </w:rPr>
        <w:t xml:space="preserve"> (табл. </w:t>
      </w:r>
      <w:r>
        <w:rPr>
          <w:rFonts w:cs="Times New Roman"/>
          <w:szCs w:val="28"/>
        </w:rPr>
        <w:t>1</w:t>
      </w:r>
      <w:r w:rsidRPr="002051E2">
        <w:rPr>
          <w:rFonts w:cs="Times New Roman"/>
          <w:szCs w:val="28"/>
        </w:rPr>
        <w:t xml:space="preserve">) различают подсластители «старого» и «нового» поколений. </w:t>
      </w:r>
      <w:r w:rsidRPr="002051E2">
        <w:rPr>
          <w:rFonts w:cs="Times New Roman"/>
          <w:i/>
          <w:szCs w:val="28"/>
        </w:rPr>
        <w:t xml:space="preserve">Первые </w:t>
      </w:r>
      <w:r w:rsidRPr="002051E2">
        <w:rPr>
          <w:rFonts w:cs="Times New Roman"/>
          <w:i/>
          <w:szCs w:val="28"/>
        </w:rPr>
        <w:lastRenderedPageBreak/>
        <w:t xml:space="preserve">(цикламаты и сахарин) </w:t>
      </w:r>
      <w:r w:rsidRPr="002051E2">
        <w:rPr>
          <w:rFonts w:cs="Times New Roman"/>
          <w:szCs w:val="28"/>
        </w:rPr>
        <w:t xml:space="preserve">либо не обладают достаточной степенью сладости, либо не выдерживают конкуренции с </w:t>
      </w:r>
      <w:r w:rsidRPr="002051E2">
        <w:rPr>
          <w:rFonts w:cs="Times New Roman"/>
          <w:i/>
          <w:szCs w:val="28"/>
        </w:rPr>
        <w:t xml:space="preserve">«новыми» (аспартам, сукралоза и ацесульфам К) </w:t>
      </w:r>
      <w:r w:rsidRPr="002051E2">
        <w:rPr>
          <w:rFonts w:cs="Times New Roman"/>
          <w:szCs w:val="28"/>
        </w:rPr>
        <w:t>по вкусовым качествам. К тому же в ряде стран сахарин и цикламаты полностью или частично запрещены, так как мнения специалистов об их безвредности расходятся.</w:t>
      </w:r>
    </w:p>
    <w:p w14:paraId="59AF2F8C" w14:textId="77777777" w:rsidR="002051E2" w:rsidRPr="002051E2" w:rsidRDefault="002051E2" w:rsidP="002051E2">
      <w:pPr>
        <w:pStyle w:val="3"/>
        <w:spacing w:line="360" w:lineRule="auto"/>
        <w:rPr>
          <w:szCs w:val="28"/>
        </w:rPr>
      </w:pPr>
      <w:r w:rsidRPr="002051E2">
        <w:rPr>
          <w:szCs w:val="28"/>
        </w:rPr>
        <w:t xml:space="preserve">Таблица </w:t>
      </w:r>
      <w:r>
        <w:rPr>
          <w:szCs w:val="28"/>
        </w:rPr>
        <w:t>1</w:t>
      </w:r>
    </w:p>
    <w:p w14:paraId="30BFF0FE" w14:textId="77777777" w:rsidR="002051E2" w:rsidRPr="002051E2" w:rsidRDefault="002051E2" w:rsidP="002051E2">
      <w:pPr>
        <w:autoSpaceDE w:val="0"/>
        <w:autoSpaceDN w:val="0"/>
        <w:adjustRightInd w:val="0"/>
        <w:jc w:val="right"/>
        <w:rPr>
          <w:rFonts w:cs="Times New Roman"/>
          <w:szCs w:val="28"/>
        </w:rPr>
      </w:pPr>
    </w:p>
    <w:p w14:paraId="4E8CFFAA" w14:textId="77777777" w:rsidR="002051E2" w:rsidRPr="002051E2" w:rsidRDefault="002051E2" w:rsidP="002051E2">
      <w:pPr>
        <w:pStyle w:val="4"/>
        <w:spacing w:line="360" w:lineRule="auto"/>
        <w:rPr>
          <w:szCs w:val="28"/>
        </w:rPr>
      </w:pPr>
      <w:r w:rsidRPr="002051E2">
        <w:rPr>
          <w:szCs w:val="28"/>
        </w:rPr>
        <w:t>Индивидуальные синтетические подсластители и их свойства</w:t>
      </w:r>
    </w:p>
    <w:p w14:paraId="1238E9DD" w14:textId="77777777" w:rsidR="002051E2" w:rsidRPr="002051E2" w:rsidRDefault="002051E2" w:rsidP="002051E2">
      <w:pPr>
        <w:autoSpaceDE w:val="0"/>
        <w:autoSpaceDN w:val="0"/>
        <w:adjustRightInd w:val="0"/>
        <w:rPr>
          <w:rFonts w:cs="Times New Roman"/>
          <w:b/>
          <w:bCs/>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30"/>
        <w:gridCol w:w="3619"/>
        <w:gridCol w:w="771"/>
        <w:gridCol w:w="1606"/>
        <w:gridCol w:w="1499"/>
        <w:gridCol w:w="1210"/>
      </w:tblGrid>
      <w:tr w:rsidR="002051E2" w:rsidRPr="002051E2" w14:paraId="3BB6E3D7" w14:textId="77777777" w:rsidTr="002051E2">
        <w:trPr>
          <w:trHeight w:val="610"/>
          <w:jc w:val="center"/>
        </w:trPr>
        <w:tc>
          <w:tcPr>
            <w:tcW w:w="421" w:type="pct"/>
            <w:vAlign w:val="center"/>
          </w:tcPr>
          <w:p w14:paraId="2C70733E"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Код</w:t>
            </w:r>
          </w:p>
        </w:tc>
        <w:tc>
          <w:tcPr>
            <w:tcW w:w="1952" w:type="pct"/>
            <w:vAlign w:val="center"/>
          </w:tcPr>
          <w:p w14:paraId="7101CE96"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Наименование (торговая марка)</w:t>
            </w:r>
          </w:p>
        </w:tc>
        <w:tc>
          <w:tcPr>
            <w:tcW w:w="442" w:type="pct"/>
            <w:vAlign w:val="center"/>
          </w:tcPr>
          <w:p w14:paraId="6D5F521E" w14:textId="77777777" w:rsidR="002051E2" w:rsidRPr="002051E2" w:rsidRDefault="002051E2" w:rsidP="002051E2">
            <w:pPr>
              <w:autoSpaceDE w:val="0"/>
              <w:autoSpaceDN w:val="0"/>
              <w:adjustRightInd w:val="0"/>
              <w:spacing w:line="240" w:lineRule="auto"/>
              <w:jc w:val="center"/>
              <w:rPr>
                <w:rFonts w:cs="Times New Roman"/>
                <w:sz w:val="24"/>
                <w:szCs w:val="24"/>
                <w:vertAlign w:val="subscript"/>
              </w:rPr>
            </w:pPr>
            <w:r w:rsidRPr="002051E2">
              <w:rPr>
                <w:rFonts w:cs="Times New Roman"/>
                <w:sz w:val="24"/>
                <w:szCs w:val="24"/>
              </w:rPr>
              <w:t>К</w:t>
            </w:r>
            <w:r w:rsidRPr="002051E2">
              <w:rPr>
                <w:rFonts w:cs="Times New Roman"/>
                <w:sz w:val="24"/>
                <w:szCs w:val="24"/>
                <w:vertAlign w:val="subscript"/>
              </w:rPr>
              <w:t>сл</w:t>
            </w:r>
          </w:p>
        </w:tc>
        <w:tc>
          <w:tcPr>
            <w:tcW w:w="862" w:type="pct"/>
            <w:vAlign w:val="center"/>
          </w:tcPr>
          <w:p w14:paraId="7CDE2C06"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 xml:space="preserve">Растворимость в воде при 20 °С, </w:t>
            </w:r>
          </w:p>
          <w:p w14:paraId="724BEE5E"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г/л</w:t>
            </w:r>
          </w:p>
        </w:tc>
        <w:tc>
          <w:tcPr>
            <w:tcW w:w="625" w:type="pct"/>
            <w:vAlign w:val="center"/>
          </w:tcPr>
          <w:p w14:paraId="660486A7"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Оптимальные значения рН</w:t>
            </w:r>
          </w:p>
        </w:tc>
        <w:tc>
          <w:tcPr>
            <w:tcW w:w="697" w:type="pct"/>
            <w:vAlign w:val="center"/>
          </w:tcPr>
          <w:p w14:paraId="56AEB445"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 xml:space="preserve">ДСД, мг/кг </w:t>
            </w:r>
          </w:p>
          <w:p w14:paraId="0746A1B9"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веса тела</w:t>
            </w:r>
          </w:p>
        </w:tc>
      </w:tr>
      <w:tr w:rsidR="002051E2" w:rsidRPr="002051E2" w14:paraId="3BB4D155" w14:textId="77777777" w:rsidTr="002051E2">
        <w:trPr>
          <w:trHeight w:val="208"/>
          <w:jc w:val="center"/>
        </w:trPr>
        <w:tc>
          <w:tcPr>
            <w:tcW w:w="421" w:type="pct"/>
          </w:tcPr>
          <w:p w14:paraId="724F7A55"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Е950 </w:t>
            </w:r>
          </w:p>
        </w:tc>
        <w:tc>
          <w:tcPr>
            <w:tcW w:w="1952" w:type="pct"/>
          </w:tcPr>
          <w:p w14:paraId="6E14F6CD"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Ацесульфам К (Сунетт) </w:t>
            </w:r>
          </w:p>
        </w:tc>
        <w:tc>
          <w:tcPr>
            <w:tcW w:w="442" w:type="pct"/>
            <w:vAlign w:val="center"/>
          </w:tcPr>
          <w:p w14:paraId="354D1447"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200</w:t>
            </w:r>
          </w:p>
        </w:tc>
        <w:tc>
          <w:tcPr>
            <w:tcW w:w="862" w:type="pct"/>
            <w:vAlign w:val="center"/>
          </w:tcPr>
          <w:p w14:paraId="690FC0BB"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270</w:t>
            </w:r>
          </w:p>
        </w:tc>
        <w:tc>
          <w:tcPr>
            <w:tcW w:w="625" w:type="pct"/>
            <w:vAlign w:val="center"/>
          </w:tcPr>
          <w:p w14:paraId="1C61B714"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3...7</w:t>
            </w:r>
          </w:p>
        </w:tc>
        <w:tc>
          <w:tcPr>
            <w:tcW w:w="697" w:type="pct"/>
            <w:vAlign w:val="center"/>
          </w:tcPr>
          <w:p w14:paraId="6BB93861"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15</w:t>
            </w:r>
          </w:p>
        </w:tc>
      </w:tr>
      <w:tr w:rsidR="002051E2" w:rsidRPr="002051E2" w14:paraId="58AE5035" w14:textId="77777777" w:rsidTr="002051E2">
        <w:trPr>
          <w:trHeight w:val="231"/>
          <w:jc w:val="center"/>
        </w:trPr>
        <w:tc>
          <w:tcPr>
            <w:tcW w:w="421" w:type="pct"/>
          </w:tcPr>
          <w:p w14:paraId="22CF7988"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Е951 </w:t>
            </w:r>
          </w:p>
        </w:tc>
        <w:tc>
          <w:tcPr>
            <w:tcW w:w="1952" w:type="pct"/>
          </w:tcPr>
          <w:p w14:paraId="0C760D1B"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Аспартам (Санекта, Нутрасвит) </w:t>
            </w:r>
          </w:p>
        </w:tc>
        <w:tc>
          <w:tcPr>
            <w:tcW w:w="442" w:type="pct"/>
            <w:vAlign w:val="center"/>
          </w:tcPr>
          <w:p w14:paraId="27E18F37"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200</w:t>
            </w:r>
          </w:p>
        </w:tc>
        <w:tc>
          <w:tcPr>
            <w:tcW w:w="862" w:type="pct"/>
            <w:vAlign w:val="center"/>
          </w:tcPr>
          <w:p w14:paraId="133FF29F"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&gt;10</w:t>
            </w:r>
          </w:p>
        </w:tc>
        <w:tc>
          <w:tcPr>
            <w:tcW w:w="625" w:type="pct"/>
            <w:vAlign w:val="center"/>
          </w:tcPr>
          <w:p w14:paraId="174B75BC"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3...5</w:t>
            </w:r>
          </w:p>
        </w:tc>
        <w:tc>
          <w:tcPr>
            <w:tcW w:w="697" w:type="pct"/>
            <w:vAlign w:val="center"/>
          </w:tcPr>
          <w:p w14:paraId="44F07B13"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40</w:t>
            </w:r>
          </w:p>
        </w:tc>
      </w:tr>
      <w:tr w:rsidR="002051E2" w:rsidRPr="002051E2" w14:paraId="2113C3FD" w14:textId="77777777" w:rsidTr="002051E2">
        <w:trPr>
          <w:trHeight w:val="281"/>
          <w:jc w:val="center"/>
        </w:trPr>
        <w:tc>
          <w:tcPr>
            <w:tcW w:w="421" w:type="pct"/>
          </w:tcPr>
          <w:p w14:paraId="3247E5F5"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Е952 </w:t>
            </w:r>
          </w:p>
        </w:tc>
        <w:tc>
          <w:tcPr>
            <w:tcW w:w="1952" w:type="pct"/>
          </w:tcPr>
          <w:p w14:paraId="0B4DC6A4"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Цикламовая кислота и ее соли </w:t>
            </w:r>
          </w:p>
        </w:tc>
        <w:tc>
          <w:tcPr>
            <w:tcW w:w="442" w:type="pct"/>
            <w:vAlign w:val="center"/>
          </w:tcPr>
          <w:p w14:paraId="41CA44DD"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30</w:t>
            </w:r>
          </w:p>
        </w:tc>
        <w:tc>
          <w:tcPr>
            <w:tcW w:w="862" w:type="pct"/>
            <w:vAlign w:val="center"/>
          </w:tcPr>
          <w:p w14:paraId="07C0B079"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200</w:t>
            </w:r>
          </w:p>
        </w:tc>
        <w:tc>
          <w:tcPr>
            <w:tcW w:w="625" w:type="pct"/>
            <w:vAlign w:val="center"/>
          </w:tcPr>
          <w:p w14:paraId="063ED1CD"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3,5…8,0</w:t>
            </w:r>
          </w:p>
        </w:tc>
        <w:tc>
          <w:tcPr>
            <w:tcW w:w="697" w:type="pct"/>
            <w:vAlign w:val="center"/>
          </w:tcPr>
          <w:p w14:paraId="33034FA9"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11</w:t>
            </w:r>
          </w:p>
        </w:tc>
      </w:tr>
      <w:tr w:rsidR="002051E2" w:rsidRPr="002051E2" w14:paraId="62AE6E51" w14:textId="77777777" w:rsidTr="002051E2">
        <w:trPr>
          <w:trHeight w:val="197"/>
          <w:jc w:val="center"/>
        </w:trPr>
        <w:tc>
          <w:tcPr>
            <w:tcW w:w="421" w:type="pct"/>
          </w:tcPr>
          <w:p w14:paraId="0E52803A"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Е954 </w:t>
            </w:r>
          </w:p>
        </w:tc>
        <w:tc>
          <w:tcPr>
            <w:tcW w:w="1952" w:type="pct"/>
          </w:tcPr>
          <w:p w14:paraId="0E0DF735"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Сахарин и его натриевая соль </w:t>
            </w:r>
          </w:p>
        </w:tc>
        <w:tc>
          <w:tcPr>
            <w:tcW w:w="442" w:type="pct"/>
            <w:vAlign w:val="center"/>
          </w:tcPr>
          <w:p w14:paraId="48D16054"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500</w:t>
            </w:r>
          </w:p>
        </w:tc>
        <w:tc>
          <w:tcPr>
            <w:tcW w:w="862" w:type="pct"/>
            <w:vAlign w:val="center"/>
          </w:tcPr>
          <w:p w14:paraId="23695993"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660</w:t>
            </w:r>
          </w:p>
        </w:tc>
        <w:tc>
          <w:tcPr>
            <w:tcW w:w="625" w:type="pct"/>
            <w:vAlign w:val="center"/>
          </w:tcPr>
          <w:p w14:paraId="1B9E14D3"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3,3…9,0</w:t>
            </w:r>
          </w:p>
        </w:tc>
        <w:tc>
          <w:tcPr>
            <w:tcW w:w="697" w:type="pct"/>
            <w:vAlign w:val="center"/>
          </w:tcPr>
          <w:p w14:paraId="1A91B3E1"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5</w:t>
            </w:r>
          </w:p>
        </w:tc>
      </w:tr>
      <w:tr w:rsidR="002051E2" w:rsidRPr="002051E2" w14:paraId="72CF64EA" w14:textId="77777777" w:rsidTr="002051E2">
        <w:trPr>
          <w:trHeight w:val="278"/>
          <w:jc w:val="center"/>
        </w:trPr>
        <w:tc>
          <w:tcPr>
            <w:tcW w:w="421" w:type="pct"/>
          </w:tcPr>
          <w:p w14:paraId="58CB0060"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Е955 </w:t>
            </w:r>
          </w:p>
        </w:tc>
        <w:tc>
          <w:tcPr>
            <w:tcW w:w="1952" w:type="pct"/>
          </w:tcPr>
          <w:p w14:paraId="7EDA52BD"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Сукралоза </w:t>
            </w:r>
          </w:p>
        </w:tc>
        <w:tc>
          <w:tcPr>
            <w:tcW w:w="442" w:type="pct"/>
            <w:vAlign w:val="center"/>
          </w:tcPr>
          <w:p w14:paraId="18A52422"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600</w:t>
            </w:r>
          </w:p>
        </w:tc>
        <w:tc>
          <w:tcPr>
            <w:tcW w:w="862" w:type="pct"/>
            <w:vAlign w:val="center"/>
          </w:tcPr>
          <w:p w14:paraId="1267EF6A"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120</w:t>
            </w:r>
          </w:p>
        </w:tc>
        <w:tc>
          <w:tcPr>
            <w:tcW w:w="625" w:type="pct"/>
            <w:vAlign w:val="center"/>
          </w:tcPr>
          <w:p w14:paraId="38587ECA"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3...7</w:t>
            </w:r>
          </w:p>
        </w:tc>
        <w:tc>
          <w:tcPr>
            <w:tcW w:w="697" w:type="pct"/>
            <w:vAlign w:val="center"/>
          </w:tcPr>
          <w:p w14:paraId="3604D796"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15</w:t>
            </w:r>
          </w:p>
        </w:tc>
      </w:tr>
    </w:tbl>
    <w:p w14:paraId="195F5388" w14:textId="77777777" w:rsidR="002051E2" w:rsidRPr="002051E2" w:rsidRDefault="002051E2" w:rsidP="002051E2">
      <w:pPr>
        <w:autoSpaceDE w:val="0"/>
        <w:autoSpaceDN w:val="0"/>
        <w:adjustRightInd w:val="0"/>
        <w:rPr>
          <w:rFonts w:cs="Times New Roman"/>
          <w:b/>
          <w:bCs/>
          <w:szCs w:val="28"/>
        </w:rPr>
      </w:pPr>
    </w:p>
    <w:p w14:paraId="791438E2" w14:textId="77777777" w:rsidR="002051E2" w:rsidRPr="002051E2" w:rsidRDefault="002051E2" w:rsidP="002051E2">
      <w:pPr>
        <w:autoSpaceDE w:val="0"/>
        <w:autoSpaceDN w:val="0"/>
        <w:adjustRightInd w:val="0"/>
        <w:ind w:firstLine="708"/>
        <w:rPr>
          <w:rFonts w:cs="Times New Roman"/>
          <w:szCs w:val="28"/>
        </w:rPr>
      </w:pPr>
      <w:r w:rsidRPr="002051E2">
        <w:rPr>
          <w:rFonts w:cs="Times New Roman"/>
          <w:b/>
          <w:bCs/>
          <w:szCs w:val="28"/>
        </w:rPr>
        <w:t>Сахарозаменители</w:t>
      </w:r>
      <w:r w:rsidRPr="002051E2">
        <w:rPr>
          <w:rFonts w:cs="Times New Roman"/>
          <w:szCs w:val="28"/>
        </w:rPr>
        <w:t xml:space="preserve"> (заменители сахара) придают пищевым продуктам и готовой пище сладкий вкус, а также выполняют другие технологические функции сахара. Сахарозаменители (табл. 7) по силе сладости (К</w:t>
      </w:r>
      <w:r w:rsidRPr="002051E2">
        <w:rPr>
          <w:rFonts w:cs="Times New Roman"/>
          <w:szCs w:val="28"/>
          <w:vertAlign w:val="subscript"/>
        </w:rPr>
        <w:t>сл</w:t>
      </w:r>
      <w:r w:rsidRPr="002051E2">
        <w:rPr>
          <w:rFonts w:cs="Times New Roman"/>
          <w:szCs w:val="28"/>
        </w:rPr>
        <w:t xml:space="preserve"> - коэффициенты сладости) не очень отличаются от сахара. По химической природе они относятся к полиспиртам (полиолам). </w:t>
      </w:r>
      <w:r w:rsidRPr="002051E2">
        <w:rPr>
          <w:rFonts w:cs="Times New Roman"/>
          <w:i/>
          <w:szCs w:val="28"/>
        </w:rPr>
        <w:t>Сахарозаменителем является также фруктоза, не относящаяся к пищевым добавкам</w:t>
      </w:r>
      <w:r w:rsidRPr="002051E2">
        <w:rPr>
          <w:rFonts w:cs="Times New Roman"/>
          <w:szCs w:val="28"/>
        </w:rPr>
        <w:t>.</w:t>
      </w:r>
    </w:p>
    <w:p w14:paraId="17D723F3" w14:textId="77777777" w:rsidR="002051E2" w:rsidRPr="002051E2" w:rsidRDefault="002051E2" w:rsidP="002051E2">
      <w:pPr>
        <w:pStyle w:val="a7"/>
        <w:spacing w:line="360" w:lineRule="auto"/>
        <w:rPr>
          <w:szCs w:val="28"/>
        </w:rPr>
      </w:pPr>
      <w:r w:rsidRPr="002051E2">
        <w:rPr>
          <w:szCs w:val="28"/>
        </w:rPr>
        <w:t xml:space="preserve">В противоположность интенсивным подсластителям, у заменителей сахара коэффициент сладости возрастает с увеличением концентрации. </w:t>
      </w:r>
    </w:p>
    <w:p w14:paraId="338ADFD8" w14:textId="77777777" w:rsidR="002051E2" w:rsidRPr="002051E2" w:rsidRDefault="002051E2" w:rsidP="002051E2">
      <w:pPr>
        <w:autoSpaceDE w:val="0"/>
        <w:autoSpaceDN w:val="0"/>
        <w:adjustRightInd w:val="0"/>
        <w:ind w:firstLine="708"/>
        <w:rPr>
          <w:rFonts w:cs="Times New Roman"/>
          <w:szCs w:val="28"/>
        </w:rPr>
      </w:pPr>
      <w:r w:rsidRPr="002051E2">
        <w:rPr>
          <w:rFonts w:cs="Times New Roman"/>
          <w:szCs w:val="28"/>
        </w:rPr>
        <w:t xml:space="preserve">Профиль вкуса интенсивных подсластителей и сахарозаменителей не полностью совпадает с профилем вкуса сахара: сладость может наступать позже или раньше, сохраняться дольше или исчезать почти сразу, иметь более сильные или слабые, чем у сахара, горьковатый, соленый и другие </w:t>
      </w:r>
      <w:r w:rsidRPr="002051E2">
        <w:rPr>
          <w:rFonts w:cs="Times New Roman"/>
          <w:szCs w:val="28"/>
        </w:rPr>
        <w:lastRenderedPageBreak/>
        <w:t xml:space="preserve">привкусы. </w:t>
      </w:r>
      <w:r w:rsidRPr="002051E2">
        <w:rPr>
          <w:rFonts w:cs="Times New Roman"/>
          <w:i/>
          <w:szCs w:val="28"/>
        </w:rPr>
        <w:t>Поэтому для получения профиля сладости, достаточно близкого к профилю сладости сахара, в реальных продуктах обычно используют смеси интенсивных подсластителей друг с другом или с сахарозаменителями.</w:t>
      </w:r>
      <w:r w:rsidRPr="002051E2">
        <w:rPr>
          <w:rFonts w:cs="Times New Roman"/>
          <w:szCs w:val="28"/>
        </w:rPr>
        <w:t xml:space="preserve"> Кроме того, при смешении подсластители часто проявляют синергизм, взаимное усиление сладости, что позволяет добиваться их экономии.</w:t>
      </w:r>
    </w:p>
    <w:p w14:paraId="71BA2EA4" w14:textId="77777777" w:rsidR="002051E2" w:rsidRPr="002051E2" w:rsidRDefault="002051E2" w:rsidP="002051E2">
      <w:pPr>
        <w:pBdr>
          <w:top w:val="single" w:sz="4" w:space="1" w:color="auto"/>
          <w:left w:val="single" w:sz="4" w:space="4" w:color="auto"/>
          <w:bottom w:val="single" w:sz="4" w:space="1" w:color="auto"/>
          <w:right w:val="single" w:sz="4" w:space="4" w:color="auto"/>
        </w:pBdr>
        <w:autoSpaceDE w:val="0"/>
        <w:autoSpaceDN w:val="0"/>
        <w:adjustRightInd w:val="0"/>
        <w:rPr>
          <w:rFonts w:cs="Times New Roman"/>
          <w:i/>
          <w:iCs/>
          <w:szCs w:val="28"/>
        </w:rPr>
      </w:pPr>
      <w:r w:rsidRPr="002051E2">
        <w:rPr>
          <w:rFonts w:cs="Times New Roman"/>
          <w:i/>
          <w:iCs/>
          <w:szCs w:val="28"/>
        </w:rPr>
        <w:t>320 мг смеси равных частей аспартама и ацесульфама К обладают той же сладостью, что и 500 мг каждого из этих подсластителей в отдельно</w:t>
      </w:r>
      <w:r>
        <w:rPr>
          <w:rFonts w:cs="Times New Roman"/>
          <w:i/>
          <w:iCs/>
          <w:szCs w:val="28"/>
        </w:rPr>
        <w:t>сти.</w:t>
      </w:r>
    </w:p>
    <w:p w14:paraId="0E9C4D3B" w14:textId="77777777" w:rsidR="002051E2" w:rsidRPr="002051E2" w:rsidRDefault="002051E2" w:rsidP="002051E2">
      <w:pPr>
        <w:pStyle w:val="3"/>
        <w:spacing w:line="360" w:lineRule="auto"/>
        <w:rPr>
          <w:szCs w:val="28"/>
        </w:rPr>
      </w:pPr>
      <w:r w:rsidRPr="002051E2">
        <w:rPr>
          <w:szCs w:val="28"/>
        </w:rPr>
        <w:t xml:space="preserve">Таблица </w:t>
      </w:r>
      <w:r>
        <w:rPr>
          <w:szCs w:val="28"/>
        </w:rPr>
        <w:t>2</w:t>
      </w:r>
    </w:p>
    <w:p w14:paraId="1D4B8975" w14:textId="77777777" w:rsidR="002051E2" w:rsidRPr="002051E2" w:rsidRDefault="002051E2" w:rsidP="002051E2">
      <w:pPr>
        <w:pStyle w:val="4"/>
        <w:spacing w:line="360" w:lineRule="auto"/>
        <w:rPr>
          <w:szCs w:val="28"/>
        </w:rPr>
      </w:pPr>
      <w:r w:rsidRPr="002051E2">
        <w:rPr>
          <w:szCs w:val="28"/>
        </w:rPr>
        <w:t>Популярные сахарозаменители</w:t>
      </w:r>
    </w:p>
    <w:p w14:paraId="75E509BE" w14:textId="77777777" w:rsidR="002051E2" w:rsidRPr="002051E2" w:rsidRDefault="002051E2" w:rsidP="002051E2">
      <w:pPr>
        <w:autoSpaceDE w:val="0"/>
        <w:autoSpaceDN w:val="0"/>
        <w:adjustRightInd w:val="0"/>
        <w:rPr>
          <w:rFonts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339"/>
        <w:gridCol w:w="672"/>
        <w:gridCol w:w="610"/>
        <w:gridCol w:w="4814"/>
      </w:tblGrid>
      <w:tr w:rsidR="002051E2" w:rsidRPr="002051E2" w14:paraId="1CFF8B07" w14:textId="77777777" w:rsidTr="002051E2">
        <w:trPr>
          <w:trHeight w:val="485"/>
          <w:jc w:val="center"/>
        </w:trPr>
        <w:tc>
          <w:tcPr>
            <w:tcW w:w="1770" w:type="pct"/>
            <w:vAlign w:val="center"/>
          </w:tcPr>
          <w:p w14:paraId="6EB3BFB9" w14:textId="77777777" w:rsidR="002051E2" w:rsidRPr="002051E2" w:rsidRDefault="002051E2" w:rsidP="002051E2">
            <w:pPr>
              <w:autoSpaceDE w:val="0"/>
              <w:autoSpaceDN w:val="0"/>
              <w:adjustRightInd w:val="0"/>
              <w:spacing w:line="240" w:lineRule="auto"/>
              <w:ind w:firstLine="0"/>
              <w:rPr>
                <w:rFonts w:cs="Times New Roman"/>
                <w:sz w:val="24"/>
                <w:szCs w:val="24"/>
              </w:rPr>
            </w:pPr>
            <w:r w:rsidRPr="002051E2">
              <w:rPr>
                <w:rFonts w:cs="Times New Roman"/>
                <w:sz w:val="24"/>
                <w:szCs w:val="24"/>
              </w:rPr>
              <w:t>Наименование (торговая марка)</w:t>
            </w:r>
          </w:p>
        </w:tc>
        <w:tc>
          <w:tcPr>
            <w:tcW w:w="356" w:type="pct"/>
            <w:vAlign w:val="center"/>
          </w:tcPr>
          <w:p w14:paraId="00CF063C"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Код</w:t>
            </w:r>
          </w:p>
        </w:tc>
        <w:tc>
          <w:tcPr>
            <w:tcW w:w="323" w:type="pct"/>
            <w:vAlign w:val="center"/>
          </w:tcPr>
          <w:p w14:paraId="212EE02D" w14:textId="77777777" w:rsidR="002051E2" w:rsidRPr="002051E2" w:rsidRDefault="002051E2" w:rsidP="002051E2">
            <w:pPr>
              <w:autoSpaceDE w:val="0"/>
              <w:autoSpaceDN w:val="0"/>
              <w:adjustRightInd w:val="0"/>
              <w:spacing w:line="240" w:lineRule="auto"/>
              <w:jc w:val="center"/>
              <w:rPr>
                <w:rFonts w:cs="Times New Roman"/>
                <w:sz w:val="24"/>
                <w:szCs w:val="24"/>
                <w:vertAlign w:val="subscript"/>
              </w:rPr>
            </w:pPr>
            <w:r w:rsidRPr="002051E2">
              <w:rPr>
                <w:rFonts w:cs="Times New Roman"/>
                <w:sz w:val="24"/>
                <w:szCs w:val="24"/>
              </w:rPr>
              <w:t>К</w:t>
            </w:r>
            <w:r w:rsidRPr="002051E2">
              <w:rPr>
                <w:rFonts w:cs="Times New Roman"/>
                <w:sz w:val="24"/>
                <w:szCs w:val="24"/>
                <w:vertAlign w:val="subscript"/>
              </w:rPr>
              <w:t>сл</w:t>
            </w:r>
          </w:p>
        </w:tc>
        <w:tc>
          <w:tcPr>
            <w:tcW w:w="2551" w:type="pct"/>
            <w:vAlign w:val="center"/>
          </w:tcPr>
          <w:p w14:paraId="1E5AD08E"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Природные источники</w:t>
            </w:r>
          </w:p>
        </w:tc>
      </w:tr>
      <w:tr w:rsidR="002051E2" w:rsidRPr="002051E2" w14:paraId="50BC515D" w14:textId="77777777" w:rsidTr="002051E2">
        <w:trPr>
          <w:trHeight w:val="185"/>
          <w:jc w:val="center"/>
        </w:trPr>
        <w:tc>
          <w:tcPr>
            <w:tcW w:w="1770" w:type="pct"/>
            <w:vAlign w:val="center"/>
          </w:tcPr>
          <w:p w14:paraId="1285468D" w14:textId="77777777" w:rsidR="002051E2" w:rsidRPr="002051E2" w:rsidRDefault="002051E2" w:rsidP="002051E2">
            <w:pPr>
              <w:autoSpaceDE w:val="0"/>
              <w:autoSpaceDN w:val="0"/>
              <w:adjustRightInd w:val="0"/>
              <w:spacing w:line="240" w:lineRule="auto"/>
              <w:ind w:firstLine="0"/>
              <w:rPr>
                <w:rFonts w:cs="Times New Roman"/>
                <w:sz w:val="24"/>
                <w:szCs w:val="24"/>
              </w:rPr>
            </w:pPr>
            <w:r w:rsidRPr="002051E2">
              <w:rPr>
                <w:rFonts w:cs="Times New Roman"/>
                <w:sz w:val="24"/>
                <w:szCs w:val="24"/>
              </w:rPr>
              <w:t xml:space="preserve">Изомальтит (Палатинит) </w:t>
            </w:r>
          </w:p>
        </w:tc>
        <w:tc>
          <w:tcPr>
            <w:tcW w:w="356" w:type="pct"/>
            <w:vAlign w:val="center"/>
          </w:tcPr>
          <w:p w14:paraId="1DF0577E"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Е953</w:t>
            </w:r>
          </w:p>
        </w:tc>
        <w:tc>
          <w:tcPr>
            <w:tcW w:w="323" w:type="pct"/>
            <w:vAlign w:val="center"/>
          </w:tcPr>
          <w:p w14:paraId="28594AD0"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0,40</w:t>
            </w:r>
          </w:p>
        </w:tc>
        <w:tc>
          <w:tcPr>
            <w:tcW w:w="2551" w:type="pct"/>
          </w:tcPr>
          <w:p w14:paraId="0497DB14"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w:t>
            </w:r>
          </w:p>
        </w:tc>
      </w:tr>
      <w:tr w:rsidR="002051E2" w:rsidRPr="002051E2" w14:paraId="02000000" w14:textId="77777777" w:rsidTr="002051E2">
        <w:trPr>
          <w:trHeight w:val="528"/>
          <w:jc w:val="center"/>
        </w:trPr>
        <w:tc>
          <w:tcPr>
            <w:tcW w:w="1770" w:type="pct"/>
            <w:vAlign w:val="center"/>
          </w:tcPr>
          <w:p w14:paraId="638A3CBB" w14:textId="77777777" w:rsidR="002051E2" w:rsidRPr="002051E2" w:rsidRDefault="002051E2" w:rsidP="002051E2">
            <w:pPr>
              <w:autoSpaceDE w:val="0"/>
              <w:autoSpaceDN w:val="0"/>
              <w:adjustRightInd w:val="0"/>
              <w:spacing w:line="240" w:lineRule="auto"/>
              <w:ind w:firstLine="0"/>
              <w:rPr>
                <w:rFonts w:cs="Times New Roman"/>
                <w:sz w:val="24"/>
                <w:szCs w:val="24"/>
              </w:rPr>
            </w:pPr>
            <w:r w:rsidRPr="002051E2">
              <w:rPr>
                <w:rFonts w:cs="Times New Roman"/>
                <w:sz w:val="24"/>
                <w:szCs w:val="24"/>
              </w:rPr>
              <w:t xml:space="preserve">Ксилит </w:t>
            </w:r>
          </w:p>
        </w:tc>
        <w:tc>
          <w:tcPr>
            <w:tcW w:w="356" w:type="pct"/>
            <w:vAlign w:val="center"/>
          </w:tcPr>
          <w:p w14:paraId="4948AF4B"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Е967</w:t>
            </w:r>
          </w:p>
        </w:tc>
        <w:tc>
          <w:tcPr>
            <w:tcW w:w="323" w:type="pct"/>
            <w:vAlign w:val="center"/>
          </w:tcPr>
          <w:p w14:paraId="0479B687"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0,90</w:t>
            </w:r>
          </w:p>
        </w:tc>
        <w:tc>
          <w:tcPr>
            <w:tcW w:w="2551" w:type="pct"/>
          </w:tcPr>
          <w:p w14:paraId="4C5C0A32"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Содержится в ксилане березовой древесины, овощах и фруктах </w:t>
            </w:r>
          </w:p>
        </w:tc>
      </w:tr>
      <w:tr w:rsidR="002051E2" w:rsidRPr="002051E2" w14:paraId="3F030908" w14:textId="77777777" w:rsidTr="002051E2">
        <w:trPr>
          <w:trHeight w:val="312"/>
          <w:jc w:val="center"/>
        </w:trPr>
        <w:tc>
          <w:tcPr>
            <w:tcW w:w="1770" w:type="pct"/>
            <w:vAlign w:val="center"/>
          </w:tcPr>
          <w:p w14:paraId="550CBFB0" w14:textId="77777777" w:rsidR="002051E2" w:rsidRPr="002051E2" w:rsidRDefault="002051E2" w:rsidP="002051E2">
            <w:pPr>
              <w:autoSpaceDE w:val="0"/>
              <w:autoSpaceDN w:val="0"/>
              <w:adjustRightInd w:val="0"/>
              <w:spacing w:line="240" w:lineRule="auto"/>
              <w:ind w:firstLine="0"/>
              <w:rPr>
                <w:rFonts w:cs="Times New Roman"/>
                <w:sz w:val="24"/>
                <w:szCs w:val="24"/>
              </w:rPr>
            </w:pPr>
            <w:r w:rsidRPr="002051E2">
              <w:rPr>
                <w:rFonts w:cs="Times New Roman"/>
                <w:sz w:val="24"/>
                <w:szCs w:val="24"/>
              </w:rPr>
              <w:t xml:space="preserve">Лактит </w:t>
            </w:r>
          </w:p>
        </w:tc>
        <w:tc>
          <w:tcPr>
            <w:tcW w:w="356" w:type="pct"/>
            <w:vAlign w:val="center"/>
          </w:tcPr>
          <w:p w14:paraId="6522ABEA"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Е966</w:t>
            </w:r>
          </w:p>
        </w:tc>
        <w:tc>
          <w:tcPr>
            <w:tcW w:w="323" w:type="pct"/>
            <w:vAlign w:val="center"/>
          </w:tcPr>
          <w:p w14:paraId="7E2A0CD7"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0,35</w:t>
            </w:r>
          </w:p>
        </w:tc>
        <w:tc>
          <w:tcPr>
            <w:tcW w:w="2551" w:type="pct"/>
          </w:tcPr>
          <w:p w14:paraId="2E3B9655"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w:t>
            </w:r>
          </w:p>
        </w:tc>
      </w:tr>
      <w:tr w:rsidR="002051E2" w:rsidRPr="002051E2" w14:paraId="1375C7B5" w14:textId="77777777" w:rsidTr="002051E2">
        <w:trPr>
          <w:trHeight w:val="298"/>
          <w:jc w:val="center"/>
        </w:trPr>
        <w:tc>
          <w:tcPr>
            <w:tcW w:w="1770" w:type="pct"/>
            <w:vAlign w:val="center"/>
          </w:tcPr>
          <w:p w14:paraId="727E3CB0" w14:textId="77777777" w:rsidR="002051E2" w:rsidRPr="002051E2" w:rsidRDefault="002051E2" w:rsidP="002051E2">
            <w:pPr>
              <w:autoSpaceDE w:val="0"/>
              <w:autoSpaceDN w:val="0"/>
              <w:adjustRightInd w:val="0"/>
              <w:spacing w:line="240" w:lineRule="auto"/>
              <w:ind w:firstLine="0"/>
              <w:rPr>
                <w:rFonts w:cs="Times New Roman"/>
                <w:sz w:val="24"/>
                <w:szCs w:val="24"/>
              </w:rPr>
            </w:pPr>
            <w:r w:rsidRPr="002051E2">
              <w:rPr>
                <w:rFonts w:cs="Times New Roman"/>
                <w:sz w:val="24"/>
                <w:szCs w:val="24"/>
              </w:rPr>
              <w:t xml:space="preserve">Мальтит </w:t>
            </w:r>
          </w:p>
        </w:tc>
        <w:tc>
          <w:tcPr>
            <w:tcW w:w="356" w:type="pct"/>
            <w:vAlign w:val="center"/>
          </w:tcPr>
          <w:p w14:paraId="6FEB2266"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Е965</w:t>
            </w:r>
          </w:p>
        </w:tc>
        <w:tc>
          <w:tcPr>
            <w:tcW w:w="323" w:type="pct"/>
            <w:vAlign w:val="center"/>
          </w:tcPr>
          <w:p w14:paraId="2A9383A4"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0,65</w:t>
            </w:r>
          </w:p>
        </w:tc>
        <w:tc>
          <w:tcPr>
            <w:tcW w:w="2551" w:type="pct"/>
          </w:tcPr>
          <w:p w14:paraId="782DE34C"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w:t>
            </w:r>
          </w:p>
        </w:tc>
      </w:tr>
      <w:tr w:rsidR="002051E2" w:rsidRPr="002051E2" w14:paraId="59ABA26C" w14:textId="77777777" w:rsidTr="002051E2">
        <w:trPr>
          <w:trHeight w:val="691"/>
          <w:jc w:val="center"/>
        </w:trPr>
        <w:tc>
          <w:tcPr>
            <w:tcW w:w="1770" w:type="pct"/>
            <w:vAlign w:val="center"/>
          </w:tcPr>
          <w:p w14:paraId="287B3037" w14:textId="77777777" w:rsidR="002051E2" w:rsidRPr="002051E2" w:rsidRDefault="002051E2" w:rsidP="002051E2">
            <w:pPr>
              <w:autoSpaceDE w:val="0"/>
              <w:autoSpaceDN w:val="0"/>
              <w:adjustRightInd w:val="0"/>
              <w:spacing w:line="240" w:lineRule="auto"/>
              <w:ind w:firstLine="0"/>
              <w:rPr>
                <w:rFonts w:cs="Times New Roman"/>
                <w:sz w:val="24"/>
                <w:szCs w:val="24"/>
              </w:rPr>
            </w:pPr>
            <w:r w:rsidRPr="002051E2">
              <w:rPr>
                <w:rFonts w:cs="Times New Roman"/>
                <w:sz w:val="24"/>
                <w:szCs w:val="24"/>
              </w:rPr>
              <w:t xml:space="preserve">Маннит </w:t>
            </w:r>
          </w:p>
        </w:tc>
        <w:tc>
          <w:tcPr>
            <w:tcW w:w="356" w:type="pct"/>
            <w:vAlign w:val="center"/>
          </w:tcPr>
          <w:p w14:paraId="18F57012"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Е421</w:t>
            </w:r>
          </w:p>
        </w:tc>
        <w:tc>
          <w:tcPr>
            <w:tcW w:w="323" w:type="pct"/>
            <w:vAlign w:val="center"/>
          </w:tcPr>
          <w:p w14:paraId="1AD91DF6"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0,60</w:t>
            </w:r>
          </w:p>
        </w:tc>
        <w:tc>
          <w:tcPr>
            <w:tcW w:w="2551" w:type="pct"/>
          </w:tcPr>
          <w:p w14:paraId="165F1B6B"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Основной компонент манны - застывших экссудатов ясеня и платана, содержится во мхах, грибах, водорослях и высших растениях </w:t>
            </w:r>
          </w:p>
        </w:tc>
      </w:tr>
      <w:tr w:rsidR="002051E2" w:rsidRPr="002051E2" w14:paraId="4607D195" w14:textId="77777777" w:rsidTr="002051E2">
        <w:trPr>
          <w:trHeight w:val="281"/>
          <w:jc w:val="center"/>
        </w:trPr>
        <w:tc>
          <w:tcPr>
            <w:tcW w:w="1770" w:type="pct"/>
            <w:vAlign w:val="center"/>
          </w:tcPr>
          <w:p w14:paraId="2882FF2C" w14:textId="77777777" w:rsidR="002051E2" w:rsidRPr="002051E2" w:rsidRDefault="002051E2" w:rsidP="002051E2">
            <w:pPr>
              <w:autoSpaceDE w:val="0"/>
              <w:autoSpaceDN w:val="0"/>
              <w:adjustRightInd w:val="0"/>
              <w:spacing w:line="240" w:lineRule="auto"/>
              <w:ind w:firstLine="0"/>
              <w:rPr>
                <w:rFonts w:cs="Times New Roman"/>
                <w:sz w:val="24"/>
                <w:szCs w:val="24"/>
              </w:rPr>
            </w:pPr>
            <w:r w:rsidRPr="002051E2">
              <w:rPr>
                <w:rFonts w:cs="Times New Roman"/>
                <w:sz w:val="24"/>
                <w:szCs w:val="24"/>
              </w:rPr>
              <w:t xml:space="preserve">Фруктоза (фруктовый сахар) </w:t>
            </w:r>
          </w:p>
        </w:tc>
        <w:tc>
          <w:tcPr>
            <w:tcW w:w="356" w:type="pct"/>
            <w:vAlign w:val="center"/>
          </w:tcPr>
          <w:p w14:paraId="44841114"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w:t>
            </w:r>
          </w:p>
        </w:tc>
        <w:tc>
          <w:tcPr>
            <w:tcW w:w="323" w:type="pct"/>
            <w:vAlign w:val="center"/>
          </w:tcPr>
          <w:p w14:paraId="198FFACB"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2,00</w:t>
            </w:r>
          </w:p>
        </w:tc>
        <w:tc>
          <w:tcPr>
            <w:tcW w:w="2551" w:type="pct"/>
          </w:tcPr>
          <w:p w14:paraId="4394FF02"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Содержится в меде, фруктах и ягодах </w:t>
            </w:r>
          </w:p>
        </w:tc>
      </w:tr>
      <w:tr w:rsidR="002051E2" w:rsidRPr="002051E2" w14:paraId="7EE4033B" w14:textId="77777777" w:rsidTr="002051E2">
        <w:trPr>
          <w:trHeight w:val="499"/>
          <w:jc w:val="center"/>
        </w:trPr>
        <w:tc>
          <w:tcPr>
            <w:tcW w:w="1770" w:type="pct"/>
            <w:vAlign w:val="center"/>
          </w:tcPr>
          <w:p w14:paraId="35002383"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Сорбит </w:t>
            </w:r>
          </w:p>
        </w:tc>
        <w:tc>
          <w:tcPr>
            <w:tcW w:w="356" w:type="pct"/>
            <w:vAlign w:val="center"/>
          </w:tcPr>
          <w:p w14:paraId="615F1F05"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Е420</w:t>
            </w:r>
          </w:p>
        </w:tc>
        <w:tc>
          <w:tcPr>
            <w:tcW w:w="323" w:type="pct"/>
            <w:vAlign w:val="center"/>
          </w:tcPr>
          <w:p w14:paraId="1935F922"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0,55</w:t>
            </w:r>
          </w:p>
        </w:tc>
        <w:tc>
          <w:tcPr>
            <w:tcW w:w="2551" w:type="pct"/>
          </w:tcPr>
          <w:p w14:paraId="46A3398F"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Содержится в плодах растений семейства розоцветных, особенно богаты им ягоды рябины </w:t>
            </w:r>
          </w:p>
        </w:tc>
      </w:tr>
    </w:tbl>
    <w:p w14:paraId="0C5CD7F0" w14:textId="77777777" w:rsidR="002051E2" w:rsidRPr="002051E2" w:rsidRDefault="002051E2" w:rsidP="002051E2">
      <w:pPr>
        <w:autoSpaceDE w:val="0"/>
        <w:autoSpaceDN w:val="0"/>
        <w:adjustRightInd w:val="0"/>
        <w:rPr>
          <w:rFonts w:cs="Times New Roman"/>
          <w:bCs/>
          <w:szCs w:val="28"/>
        </w:rPr>
      </w:pPr>
    </w:p>
    <w:p w14:paraId="60D4BC12" w14:textId="77777777" w:rsidR="002051E2" w:rsidRPr="002051E2" w:rsidRDefault="002051E2" w:rsidP="002051E2">
      <w:pPr>
        <w:pStyle w:val="a7"/>
        <w:spacing w:line="360" w:lineRule="auto"/>
        <w:rPr>
          <w:szCs w:val="28"/>
        </w:rPr>
      </w:pPr>
      <w:r w:rsidRPr="002051E2">
        <w:rPr>
          <w:szCs w:val="28"/>
        </w:rPr>
        <w:t xml:space="preserve">Смешивая подсластители непосредственно на предприятии, изготовителям пищевой продукции не всегда (особенно при использовании сахарина и цикламатов) удается избавиться от неприятного привкуса и достигнуть оптимального соотношения между сладостью, ценой и технологическими характеристиками. Поэтому производители продуктов </w:t>
      </w:r>
      <w:r w:rsidRPr="002051E2">
        <w:rPr>
          <w:szCs w:val="28"/>
        </w:rPr>
        <w:lastRenderedPageBreak/>
        <w:t>питания во всем мире, как правило, предпочитают покупать готовые смеси подсластителей, в которых эти проблемы уже решены.</w:t>
      </w:r>
    </w:p>
    <w:p w14:paraId="5C3FECFB" w14:textId="77777777" w:rsidR="002051E2" w:rsidRPr="002051E2" w:rsidRDefault="002051E2" w:rsidP="002051E2">
      <w:pPr>
        <w:autoSpaceDE w:val="0"/>
        <w:autoSpaceDN w:val="0"/>
        <w:adjustRightInd w:val="0"/>
        <w:jc w:val="center"/>
        <w:rPr>
          <w:rFonts w:cs="Times New Roman"/>
          <w:b/>
          <w:bCs/>
          <w:i/>
          <w:iCs/>
          <w:szCs w:val="28"/>
        </w:rPr>
      </w:pPr>
      <w:r w:rsidRPr="002051E2">
        <w:rPr>
          <w:rFonts w:cs="Times New Roman"/>
          <w:b/>
          <w:bCs/>
          <w:i/>
          <w:iCs/>
          <w:szCs w:val="28"/>
        </w:rPr>
        <w:t>Применение интенсивных подсластителей и сахарозаменителей</w:t>
      </w:r>
    </w:p>
    <w:p w14:paraId="1B734F59" w14:textId="77777777" w:rsidR="002051E2" w:rsidRPr="002051E2" w:rsidRDefault="002051E2" w:rsidP="002051E2">
      <w:pPr>
        <w:pStyle w:val="a7"/>
        <w:spacing w:line="360" w:lineRule="auto"/>
        <w:rPr>
          <w:szCs w:val="28"/>
        </w:rPr>
      </w:pPr>
      <w:r w:rsidRPr="002051E2">
        <w:rPr>
          <w:szCs w:val="28"/>
        </w:rPr>
        <w:t>Дозировку интенсивных подсластителей и сахарозаменителей рассчитывают исходя из их ориентировочных коэффициентов сладости, а затем уточняют по результатам дегустации. Причем замена сахара подсластителем может быть как полной, так и частичной.</w:t>
      </w:r>
    </w:p>
    <w:p w14:paraId="31B7CDF8" w14:textId="77777777" w:rsidR="002051E2" w:rsidRPr="002051E2" w:rsidRDefault="002051E2" w:rsidP="002051E2">
      <w:pPr>
        <w:autoSpaceDE w:val="0"/>
        <w:autoSpaceDN w:val="0"/>
        <w:adjustRightInd w:val="0"/>
        <w:ind w:firstLine="708"/>
        <w:rPr>
          <w:rFonts w:cs="Times New Roman"/>
          <w:szCs w:val="28"/>
        </w:rPr>
      </w:pPr>
      <w:r w:rsidRPr="002051E2">
        <w:rPr>
          <w:rFonts w:cs="Times New Roman"/>
          <w:szCs w:val="28"/>
        </w:rPr>
        <w:t>Это учитывают при расчете необходимого количества подсластителя:</w:t>
      </w:r>
    </w:p>
    <w:p w14:paraId="73656541" w14:textId="77777777" w:rsidR="002051E2" w:rsidRPr="002051E2" w:rsidRDefault="002051E2" w:rsidP="002051E2">
      <w:pPr>
        <w:autoSpaceDE w:val="0"/>
        <w:autoSpaceDN w:val="0"/>
        <w:adjustRightInd w:val="0"/>
        <w:jc w:val="center"/>
        <w:rPr>
          <w:rFonts w:cs="Times New Roman"/>
          <w:szCs w:val="28"/>
        </w:rPr>
      </w:pPr>
    </w:p>
    <w:p w14:paraId="13EA575E" w14:textId="77777777" w:rsidR="002051E2" w:rsidRPr="002051E2" w:rsidRDefault="002051E2" w:rsidP="002051E2">
      <w:pPr>
        <w:autoSpaceDE w:val="0"/>
        <w:autoSpaceDN w:val="0"/>
        <w:adjustRightInd w:val="0"/>
        <w:jc w:val="center"/>
        <w:rPr>
          <w:rFonts w:cs="Times New Roman"/>
          <w:szCs w:val="28"/>
        </w:rPr>
      </w:pPr>
      <w:r w:rsidRPr="002051E2">
        <w:rPr>
          <w:rFonts w:cs="Times New Roman"/>
          <w:szCs w:val="28"/>
        </w:rPr>
        <w:t>П = С / К</w:t>
      </w:r>
      <w:r w:rsidRPr="002051E2">
        <w:rPr>
          <w:rFonts w:cs="Times New Roman"/>
          <w:szCs w:val="28"/>
          <w:vertAlign w:val="subscript"/>
        </w:rPr>
        <w:t>сл</w:t>
      </w:r>
      <w:r w:rsidRPr="002051E2">
        <w:rPr>
          <w:rFonts w:cs="Times New Roman"/>
          <w:szCs w:val="28"/>
        </w:rPr>
        <w:t xml:space="preserve"> ,</w:t>
      </w:r>
    </w:p>
    <w:p w14:paraId="2026623B" w14:textId="77777777" w:rsidR="002051E2" w:rsidRPr="002051E2" w:rsidRDefault="002051E2" w:rsidP="002051E2">
      <w:pPr>
        <w:autoSpaceDE w:val="0"/>
        <w:autoSpaceDN w:val="0"/>
        <w:adjustRightInd w:val="0"/>
        <w:rPr>
          <w:rFonts w:cs="Times New Roman"/>
          <w:szCs w:val="28"/>
        </w:rPr>
      </w:pPr>
    </w:p>
    <w:p w14:paraId="7B9323EF" w14:textId="77777777" w:rsidR="002051E2" w:rsidRPr="002051E2" w:rsidRDefault="002051E2" w:rsidP="002051E2">
      <w:pPr>
        <w:autoSpaceDE w:val="0"/>
        <w:autoSpaceDN w:val="0"/>
        <w:adjustRightInd w:val="0"/>
        <w:rPr>
          <w:rFonts w:cs="Times New Roman"/>
          <w:szCs w:val="28"/>
        </w:rPr>
      </w:pPr>
      <w:r w:rsidRPr="002051E2">
        <w:rPr>
          <w:rFonts w:cs="Times New Roman"/>
          <w:szCs w:val="28"/>
        </w:rPr>
        <w:t>где  П - необходимое количество подсластителя, кг;</w:t>
      </w:r>
    </w:p>
    <w:p w14:paraId="56D671FF" w14:textId="77777777" w:rsidR="002051E2" w:rsidRPr="002051E2" w:rsidRDefault="002051E2" w:rsidP="002051E2">
      <w:pPr>
        <w:autoSpaceDE w:val="0"/>
        <w:autoSpaceDN w:val="0"/>
        <w:adjustRightInd w:val="0"/>
        <w:ind w:firstLine="540"/>
        <w:rPr>
          <w:rFonts w:cs="Times New Roman"/>
          <w:szCs w:val="28"/>
        </w:rPr>
      </w:pPr>
      <w:r w:rsidRPr="002051E2">
        <w:rPr>
          <w:rFonts w:cs="Times New Roman"/>
          <w:szCs w:val="28"/>
        </w:rPr>
        <w:t>С - количество заменяемого сахара, кг;</w:t>
      </w:r>
    </w:p>
    <w:p w14:paraId="7BE02C4F" w14:textId="77777777" w:rsidR="002051E2" w:rsidRPr="002051E2" w:rsidRDefault="002051E2" w:rsidP="002051E2">
      <w:pPr>
        <w:autoSpaceDE w:val="0"/>
        <w:autoSpaceDN w:val="0"/>
        <w:adjustRightInd w:val="0"/>
        <w:ind w:firstLine="540"/>
        <w:rPr>
          <w:rFonts w:cs="Times New Roman"/>
          <w:szCs w:val="28"/>
        </w:rPr>
      </w:pPr>
      <w:r w:rsidRPr="002051E2">
        <w:rPr>
          <w:rFonts w:cs="Times New Roman"/>
          <w:szCs w:val="28"/>
        </w:rPr>
        <w:t>К</w:t>
      </w:r>
      <w:r w:rsidRPr="002051E2">
        <w:rPr>
          <w:rFonts w:cs="Times New Roman"/>
          <w:szCs w:val="28"/>
          <w:vertAlign w:val="subscript"/>
        </w:rPr>
        <w:t>сл</w:t>
      </w:r>
      <w:r w:rsidRPr="002051E2">
        <w:rPr>
          <w:rFonts w:cs="Times New Roman"/>
          <w:szCs w:val="28"/>
        </w:rPr>
        <w:t xml:space="preserve"> - коэффициент сладости.</w:t>
      </w:r>
    </w:p>
    <w:p w14:paraId="6210C962" w14:textId="77777777" w:rsidR="002051E2" w:rsidRPr="002051E2" w:rsidRDefault="002051E2" w:rsidP="002051E2">
      <w:pPr>
        <w:autoSpaceDE w:val="0"/>
        <w:autoSpaceDN w:val="0"/>
        <w:adjustRightInd w:val="0"/>
        <w:ind w:firstLine="540"/>
        <w:rPr>
          <w:rFonts w:cs="Times New Roman"/>
          <w:szCs w:val="28"/>
        </w:rPr>
      </w:pPr>
    </w:p>
    <w:p w14:paraId="390AAA04" w14:textId="77777777" w:rsidR="002051E2" w:rsidRPr="002051E2" w:rsidRDefault="002051E2" w:rsidP="002051E2">
      <w:pPr>
        <w:autoSpaceDE w:val="0"/>
        <w:autoSpaceDN w:val="0"/>
        <w:adjustRightInd w:val="0"/>
        <w:ind w:firstLine="708"/>
        <w:rPr>
          <w:rFonts w:cs="Times New Roman"/>
          <w:szCs w:val="28"/>
        </w:rPr>
      </w:pPr>
      <w:r w:rsidRPr="002051E2">
        <w:rPr>
          <w:rFonts w:cs="Times New Roman"/>
          <w:szCs w:val="28"/>
        </w:rPr>
        <w:t>Уменьшение массы сырья при замене сахара интенсивным подсластителем компенсируется увеличением количества других компонентов или заменой доли сахара такими экономичными наполнителями, как вода, карбоксиметилцеллюлоза (КМЦ), декстроза и др.</w:t>
      </w:r>
    </w:p>
    <w:p w14:paraId="69292721" w14:textId="77777777" w:rsidR="002051E2" w:rsidRPr="002051E2" w:rsidRDefault="002051E2" w:rsidP="002051E2">
      <w:pPr>
        <w:autoSpaceDE w:val="0"/>
        <w:autoSpaceDN w:val="0"/>
        <w:adjustRightInd w:val="0"/>
        <w:ind w:firstLine="708"/>
        <w:rPr>
          <w:rFonts w:cs="Times New Roman"/>
          <w:szCs w:val="28"/>
        </w:rPr>
      </w:pPr>
      <w:r w:rsidRPr="002051E2">
        <w:rPr>
          <w:rFonts w:cs="Times New Roman"/>
          <w:b/>
          <w:bCs/>
          <w:szCs w:val="28"/>
        </w:rPr>
        <w:t>Ориентировочный коэффициент сладости</w:t>
      </w:r>
      <w:r w:rsidRPr="002051E2">
        <w:rPr>
          <w:rFonts w:cs="Times New Roman"/>
          <w:szCs w:val="28"/>
        </w:rPr>
        <w:t xml:space="preserve"> - относительная величина, показывающая, во сколько раз меньше, чем сахарозы, следует взять подсластителя для приготовления раствора, эквивалентного по сладости 9 %-му раствору сахарозы. </w:t>
      </w:r>
    </w:p>
    <w:p w14:paraId="6ACF085C" w14:textId="77777777" w:rsidR="002051E2" w:rsidRPr="002051E2" w:rsidRDefault="002051E2" w:rsidP="002051E2">
      <w:pPr>
        <w:pStyle w:val="a7"/>
        <w:spacing w:line="360" w:lineRule="auto"/>
        <w:rPr>
          <w:szCs w:val="28"/>
        </w:rPr>
      </w:pPr>
      <w:r w:rsidRPr="002051E2">
        <w:rPr>
          <w:szCs w:val="28"/>
        </w:rPr>
        <w:t xml:space="preserve">Сила сладости подсластителей (коэффициент сладости) не является величиной постоянной и может меняться в очень широких пределах. Она зависит от целого ряда факторов: </w:t>
      </w:r>
    </w:p>
    <w:p w14:paraId="2380966D" w14:textId="77777777" w:rsidR="002051E2" w:rsidRPr="002051E2" w:rsidRDefault="002051E2" w:rsidP="002051E2">
      <w:pPr>
        <w:numPr>
          <w:ilvl w:val="0"/>
          <w:numId w:val="1"/>
        </w:numPr>
        <w:autoSpaceDE w:val="0"/>
        <w:autoSpaceDN w:val="0"/>
        <w:adjustRightInd w:val="0"/>
        <w:rPr>
          <w:rFonts w:cs="Times New Roman"/>
          <w:szCs w:val="28"/>
        </w:rPr>
      </w:pPr>
      <w:r w:rsidRPr="002051E2">
        <w:rPr>
          <w:rFonts w:cs="Times New Roman"/>
          <w:szCs w:val="28"/>
        </w:rPr>
        <w:t>концентрации подсластителя;</w:t>
      </w:r>
    </w:p>
    <w:p w14:paraId="1717A7BF" w14:textId="77777777" w:rsidR="002051E2" w:rsidRPr="002051E2" w:rsidRDefault="002051E2" w:rsidP="002051E2">
      <w:pPr>
        <w:numPr>
          <w:ilvl w:val="0"/>
          <w:numId w:val="1"/>
        </w:numPr>
        <w:autoSpaceDE w:val="0"/>
        <w:autoSpaceDN w:val="0"/>
        <w:adjustRightInd w:val="0"/>
        <w:rPr>
          <w:rFonts w:cs="Times New Roman"/>
          <w:szCs w:val="28"/>
        </w:rPr>
      </w:pPr>
      <w:r w:rsidRPr="002051E2">
        <w:rPr>
          <w:rFonts w:cs="Times New Roman"/>
          <w:szCs w:val="28"/>
        </w:rPr>
        <w:t>кислотности пищевого продукта;</w:t>
      </w:r>
    </w:p>
    <w:p w14:paraId="018AFD31" w14:textId="77777777" w:rsidR="002051E2" w:rsidRPr="002051E2" w:rsidRDefault="002051E2" w:rsidP="002051E2">
      <w:pPr>
        <w:numPr>
          <w:ilvl w:val="0"/>
          <w:numId w:val="1"/>
        </w:numPr>
        <w:autoSpaceDE w:val="0"/>
        <w:autoSpaceDN w:val="0"/>
        <w:adjustRightInd w:val="0"/>
        <w:rPr>
          <w:rFonts w:cs="Times New Roman"/>
          <w:szCs w:val="28"/>
        </w:rPr>
      </w:pPr>
      <w:r w:rsidRPr="002051E2">
        <w:rPr>
          <w:rFonts w:cs="Times New Roman"/>
          <w:szCs w:val="28"/>
        </w:rPr>
        <w:t>температуры;</w:t>
      </w:r>
    </w:p>
    <w:p w14:paraId="4C1FFA1F" w14:textId="77777777" w:rsidR="002051E2" w:rsidRPr="002051E2" w:rsidRDefault="002051E2" w:rsidP="002051E2">
      <w:pPr>
        <w:numPr>
          <w:ilvl w:val="0"/>
          <w:numId w:val="1"/>
        </w:numPr>
        <w:autoSpaceDE w:val="0"/>
        <w:autoSpaceDN w:val="0"/>
        <w:adjustRightInd w:val="0"/>
        <w:rPr>
          <w:rFonts w:cs="Times New Roman"/>
          <w:szCs w:val="28"/>
        </w:rPr>
      </w:pPr>
      <w:r w:rsidRPr="002051E2">
        <w:rPr>
          <w:rFonts w:cs="Times New Roman"/>
          <w:szCs w:val="28"/>
        </w:rPr>
        <w:t>присутствия других вкусовых веществ, особенно сладких.</w:t>
      </w:r>
    </w:p>
    <w:p w14:paraId="01CB4F62" w14:textId="77777777" w:rsidR="002051E2" w:rsidRPr="002051E2" w:rsidRDefault="002051E2" w:rsidP="002051E2">
      <w:pPr>
        <w:pBdr>
          <w:top w:val="single" w:sz="4" w:space="1" w:color="auto"/>
          <w:left w:val="single" w:sz="4" w:space="4" w:color="auto"/>
          <w:bottom w:val="single" w:sz="4" w:space="1" w:color="auto"/>
          <w:right w:val="single" w:sz="4" w:space="4" w:color="auto"/>
        </w:pBdr>
        <w:autoSpaceDE w:val="0"/>
        <w:autoSpaceDN w:val="0"/>
        <w:adjustRightInd w:val="0"/>
        <w:rPr>
          <w:rFonts w:cs="Times New Roman"/>
          <w:i/>
          <w:iCs/>
          <w:szCs w:val="28"/>
        </w:rPr>
      </w:pPr>
    </w:p>
    <w:p w14:paraId="6FB1128E" w14:textId="77777777" w:rsidR="002051E2" w:rsidRPr="002051E2" w:rsidRDefault="002051E2" w:rsidP="002051E2">
      <w:pPr>
        <w:pBdr>
          <w:top w:val="single" w:sz="4" w:space="1" w:color="auto"/>
          <w:left w:val="single" w:sz="4" w:space="4" w:color="auto"/>
          <w:bottom w:val="single" w:sz="4" w:space="1" w:color="auto"/>
          <w:right w:val="single" w:sz="4" w:space="4" w:color="auto"/>
        </w:pBdr>
        <w:autoSpaceDE w:val="0"/>
        <w:autoSpaceDN w:val="0"/>
        <w:adjustRightInd w:val="0"/>
        <w:rPr>
          <w:rFonts w:cs="Times New Roman"/>
          <w:i/>
          <w:iCs/>
          <w:szCs w:val="28"/>
        </w:rPr>
      </w:pPr>
      <w:r w:rsidRPr="002051E2">
        <w:rPr>
          <w:rFonts w:cs="Times New Roman"/>
          <w:i/>
          <w:iCs/>
          <w:szCs w:val="28"/>
        </w:rPr>
        <w:t xml:space="preserve">Сукралоза в различных продуктах может иметь коэффициент сладости от 400 до 750. </w:t>
      </w:r>
    </w:p>
    <w:p w14:paraId="7721B504" w14:textId="77777777" w:rsidR="002051E2" w:rsidRPr="002051E2" w:rsidRDefault="002051E2" w:rsidP="002051E2">
      <w:pPr>
        <w:pBdr>
          <w:top w:val="single" w:sz="4" w:space="1" w:color="auto"/>
          <w:left w:val="single" w:sz="4" w:space="4" w:color="auto"/>
          <w:bottom w:val="single" w:sz="4" w:space="1" w:color="auto"/>
          <w:right w:val="single" w:sz="4" w:space="4" w:color="auto"/>
        </w:pBdr>
        <w:autoSpaceDE w:val="0"/>
        <w:autoSpaceDN w:val="0"/>
        <w:adjustRightInd w:val="0"/>
        <w:rPr>
          <w:rFonts w:cs="Times New Roman"/>
          <w:i/>
          <w:iCs/>
          <w:szCs w:val="28"/>
        </w:rPr>
      </w:pPr>
    </w:p>
    <w:p w14:paraId="632A4CB8" w14:textId="77777777" w:rsidR="002051E2" w:rsidRPr="002051E2" w:rsidRDefault="002051E2" w:rsidP="002051E2">
      <w:pPr>
        <w:pStyle w:val="a7"/>
        <w:spacing w:line="360" w:lineRule="auto"/>
        <w:rPr>
          <w:szCs w:val="28"/>
        </w:rPr>
      </w:pPr>
      <w:r w:rsidRPr="002051E2">
        <w:rPr>
          <w:szCs w:val="28"/>
        </w:rPr>
        <w:t>Синтетические интенсивные подсластители применяются в производстве молочных продуктов, хлебобулочных изделий, жевательной резинки, майонезов, кетчупов, при консервировании фруктов и овощей. Удобно использовать замену сахара на интенсивные подсластители в производстве напитков. При этом не только снижаются складские и транспортные расходы, уменьшается вероятность микробиологической порчи, но и отпадает необходимость варки сахарного сиропа. Потеря массы компенсируется увеличением количества воды, а снижения вязкости (потери «тела» напитка) можно избежать добавкой глюкозно-фруктозных сиропов, фруктовых концентратов или загустителей.</w:t>
      </w:r>
    </w:p>
    <w:p w14:paraId="68CE08D5" w14:textId="77777777" w:rsidR="002051E2" w:rsidRPr="002051E2" w:rsidRDefault="002051E2" w:rsidP="002051E2">
      <w:pPr>
        <w:autoSpaceDE w:val="0"/>
        <w:autoSpaceDN w:val="0"/>
        <w:adjustRightInd w:val="0"/>
        <w:rPr>
          <w:rFonts w:cs="Times New Roman"/>
          <w:szCs w:val="28"/>
        </w:rPr>
      </w:pPr>
      <w:r w:rsidRPr="002051E2">
        <w:rPr>
          <w:rFonts w:cs="Times New Roman"/>
          <w:szCs w:val="28"/>
        </w:rPr>
        <w:t xml:space="preserve">При выборе подсластителя для продуктов с длительным (несколько лет) сроком годности следует обращать внимание на его стабильность при хранении. Как правило, при длительном хранении интенсивные подсластители медленно разлагаются на составляющие, безвредные для человека, но несладкие. Скорость разложения зависит от кислотности продукта и температуры его хранения. </w:t>
      </w:r>
      <w:r w:rsidRPr="002051E2">
        <w:rPr>
          <w:rFonts w:cs="Times New Roman"/>
          <w:i/>
          <w:szCs w:val="28"/>
        </w:rPr>
        <w:t>Особенно подвержен разложению аспартам, а наиболее стойким считается ацесульфам К.</w:t>
      </w:r>
      <w:r w:rsidRPr="002051E2">
        <w:rPr>
          <w:rFonts w:cs="Times New Roman"/>
          <w:szCs w:val="28"/>
        </w:rPr>
        <w:t xml:space="preserve"> Кроме того, ацесульфам К быстрее других подсластителей растворяется в воде, поэтому его часто используют в производстве порошкообразных продуктов быстрого приготовления (например, порошкообразных концентратов для приготовления напитков).</w:t>
      </w:r>
    </w:p>
    <w:p w14:paraId="4335B2FD" w14:textId="77777777" w:rsidR="002051E2" w:rsidRPr="002051E2" w:rsidRDefault="002051E2" w:rsidP="002051E2">
      <w:pPr>
        <w:autoSpaceDE w:val="0"/>
        <w:autoSpaceDN w:val="0"/>
        <w:adjustRightInd w:val="0"/>
        <w:ind w:firstLine="708"/>
        <w:rPr>
          <w:rFonts w:cs="Times New Roman"/>
          <w:szCs w:val="28"/>
        </w:rPr>
      </w:pPr>
      <w:r w:rsidRPr="002051E2">
        <w:rPr>
          <w:rFonts w:cs="Times New Roman"/>
          <w:i/>
          <w:szCs w:val="28"/>
        </w:rPr>
        <w:t>В пищевых продуктах, в которых технологические функции сахара важнее его сладости, рекомендуется заменять сахар не на интенсивные подсластители, а на заменители сахара</w:t>
      </w:r>
      <w:r w:rsidRPr="002051E2">
        <w:rPr>
          <w:rFonts w:cs="Times New Roman"/>
          <w:szCs w:val="28"/>
        </w:rPr>
        <w:t xml:space="preserve">. Наиболее важной областью использования сахарозаменителей и их смесей с подсластителями является производство низкокалорийных и диабетических кондитерских изделий и </w:t>
      </w:r>
      <w:r w:rsidRPr="002051E2">
        <w:rPr>
          <w:rFonts w:cs="Times New Roman"/>
          <w:szCs w:val="28"/>
        </w:rPr>
        <w:lastRenderedPageBreak/>
        <w:t xml:space="preserve">мороженого. Особенно удачным является использование сахарозаменителей, прежде всего изомальтита, в производстве твердой карамели. Полиолы негигроскопичны и не кристаллизуются, вследствие чего срок годности карамели, изготовленной с сахарозаменителем, существенно дольше, чем карамели с сахаром. </w:t>
      </w:r>
    </w:p>
    <w:p w14:paraId="7E20650E" w14:textId="77777777" w:rsidR="002051E2" w:rsidRPr="002051E2" w:rsidRDefault="002051E2" w:rsidP="002051E2">
      <w:pPr>
        <w:pBdr>
          <w:top w:val="single" w:sz="4" w:space="1" w:color="auto"/>
          <w:left w:val="single" w:sz="4" w:space="4" w:color="auto"/>
          <w:bottom w:val="single" w:sz="4" w:space="1" w:color="auto"/>
          <w:right w:val="single" w:sz="4" w:space="4" w:color="auto"/>
        </w:pBdr>
        <w:autoSpaceDE w:val="0"/>
        <w:autoSpaceDN w:val="0"/>
        <w:adjustRightInd w:val="0"/>
        <w:rPr>
          <w:rFonts w:cs="Times New Roman"/>
          <w:i/>
          <w:iCs/>
          <w:szCs w:val="28"/>
        </w:rPr>
      </w:pPr>
    </w:p>
    <w:p w14:paraId="3BD1BF6D" w14:textId="77777777" w:rsidR="002051E2" w:rsidRPr="002051E2" w:rsidRDefault="002051E2" w:rsidP="002051E2">
      <w:pPr>
        <w:pBdr>
          <w:top w:val="single" w:sz="4" w:space="1" w:color="auto"/>
          <w:left w:val="single" w:sz="4" w:space="4" w:color="auto"/>
          <w:bottom w:val="single" w:sz="4" w:space="1" w:color="auto"/>
          <w:right w:val="single" w:sz="4" w:space="4" w:color="auto"/>
        </w:pBdr>
        <w:autoSpaceDE w:val="0"/>
        <w:autoSpaceDN w:val="0"/>
        <w:adjustRightInd w:val="0"/>
        <w:rPr>
          <w:rFonts w:cs="Times New Roman"/>
          <w:i/>
          <w:iCs/>
          <w:szCs w:val="28"/>
        </w:rPr>
      </w:pPr>
      <w:r w:rsidRPr="002051E2">
        <w:rPr>
          <w:rFonts w:cs="Times New Roman"/>
          <w:i/>
          <w:iCs/>
          <w:szCs w:val="28"/>
        </w:rPr>
        <w:t>Поскольку полиспирты не вступают в реакцию Майяра и не карамелизуются, их использование вместо сахара в производстве сдобы и мучных кондитерских изделий приводит к получению изделий более светлых, чем обычно. Выпечные изделия с фруктозой, наоборот, подрумяниваются быстрее, поэтому температуру их выпечки следует снижать на 20...40 °С.</w:t>
      </w:r>
    </w:p>
    <w:p w14:paraId="78A97D74" w14:textId="77777777" w:rsidR="002051E2" w:rsidRPr="002051E2" w:rsidRDefault="002051E2" w:rsidP="002051E2">
      <w:pPr>
        <w:pBdr>
          <w:top w:val="single" w:sz="4" w:space="1" w:color="auto"/>
          <w:left w:val="single" w:sz="4" w:space="4" w:color="auto"/>
          <w:bottom w:val="single" w:sz="4" w:space="1" w:color="auto"/>
          <w:right w:val="single" w:sz="4" w:space="4" w:color="auto"/>
        </w:pBdr>
        <w:autoSpaceDE w:val="0"/>
        <w:autoSpaceDN w:val="0"/>
        <w:adjustRightInd w:val="0"/>
        <w:rPr>
          <w:rFonts w:cs="Times New Roman"/>
          <w:i/>
          <w:iCs/>
          <w:szCs w:val="28"/>
        </w:rPr>
      </w:pPr>
    </w:p>
    <w:p w14:paraId="193EC893" w14:textId="77777777" w:rsidR="002051E2" w:rsidRPr="002051E2" w:rsidRDefault="002051E2" w:rsidP="002051E2">
      <w:pPr>
        <w:pStyle w:val="a7"/>
        <w:spacing w:line="360" w:lineRule="auto"/>
        <w:rPr>
          <w:szCs w:val="28"/>
        </w:rPr>
      </w:pPr>
      <w:r w:rsidRPr="002051E2">
        <w:rPr>
          <w:szCs w:val="28"/>
        </w:rPr>
        <w:t>Применять интенсивные подсластители и сахарозаменители рекомендуется, предварительно растворив или распределив их в небольшом количестве подслащиваемого продукта или одного из его компонентов. Чаще всего подсластители используют в виде водных растворов. Раствор вводят в продукт, как правило, перед последней операцией перемешивания. Заменители сахара вносят в продукт так же, как и сахар, - в виде сиропа. Использования наполнителей при этом обычно не требуется.</w:t>
      </w:r>
    </w:p>
    <w:p w14:paraId="18A16594" w14:textId="77777777" w:rsidR="002051E2" w:rsidRPr="002051E2" w:rsidRDefault="002051E2" w:rsidP="002051E2">
      <w:pPr>
        <w:autoSpaceDE w:val="0"/>
        <w:autoSpaceDN w:val="0"/>
        <w:adjustRightInd w:val="0"/>
        <w:ind w:firstLine="708"/>
        <w:rPr>
          <w:rFonts w:cs="Times New Roman"/>
          <w:b/>
          <w:bCs/>
          <w:i/>
          <w:iCs/>
          <w:szCs w:val="28"/>
        </w:rPr>
      </w:pPr>
      <w:r w:rsidRPr="002051E2">
        <w:rPr>
          <w:rFonts w:cs="Times New Roman"/>
          <w:b/>
          <w:bCs/>
          <w:i/>
          <w:iCs/>
          <w:szCs w:val="28"/>
        </w:rPr>
        <w:t>Приготовление и хранение водных растворов подсластителей</w:t>
      </w:r>
    </w:p>
    <w:p w14:paraId="02C29EC2" w14:textId="77777777" w:rsidR="002051E2" w:rsidRPr="002051E2" w:rsidRDefault="002051E2" w:rsidP="002051E2">
      <w:pPr>
        <w:pStyle w:val="a5"/>
        <w:spacing w:line="360" w:lineRule="auto"/>
        <w:ind w:firstLine="708"/>
        <w:rPr>
          <w:szCs w:val="28"/>
        </w:rPr>
      </w:pPr>
      <w:r w:rsidRPr="002051E2">
        <w:rPr>
          <w:szCs w:val="28"/>
        </w:rPr>
        <w:t>Водные растворы интенсивных подсластителей могут иметь разные концентрации в зависимости от их растворимости. Дня аспартама можно рекомендовать приготовление растворов с концентрацией 1 %, для сукралозы - 5 %, для остальных индивидуальных и смесевых интенсивных подсластителей - 10 %.</w:t>
      </w:r>
    </w:p>
    <w:p w14:paraId="7F513098" w14:textId="77777777" w:rsidR="002051E2" w:rsidRPr="002051E2" w:rsidRDefault="002051E2" w:rsidP="002051E2">
      <w:pPr>
        <w:autoSpaceDE w:val="0"/>
        <w:autoSpaceDN w:val="0"/>
        <w:adjustRightInd w:val="0"/>
        <w:ind w:firstLine="708"/>
        <w:rPr>
          <w:rFonts w:cs="Times New Roman"/>
          <w:szCs w:val="28"/>
        </w:rPr>
      </w:pPr>
      <w:r w:rsidRPr="002051E2">
        <w:rPr>
          <w:rFonts w:cs="Times New Roman"/>
          <w:szCs w:val="28"/>
        </w:rPr>
        <w:t xml:space="preserve">Нужное количество сухого подсластителя отвешивают с погрешностью не более 2 % и растворяют при перемешивании приблизительно в </w:t>
      </w:r>
      <w:smartTag w:uri="urn:schemas-microsoft-com:office:smarttags" w:element="metricconverter">
        <w:smartTagPr>
          <w:attr w:name="ProductID" w:val="0,5 л"/>
        </w:smartTagPr>
        <w:r w:rsidRPr="002051E2">
          <w:rPr>
            <w:rFonts w:cs="Times New Roman"/>
            <w:szCs w:val="28"/>
          </w:rPr>
          <w:t>0,5 л</w:t>
        </w:r>
      </w:smartTag>
      <w:r w:rsidRPr="002051E2">
        <w:rPr>
          <w:rFonts w:cs="Times New Roman"/>
          <w:szCs w:val="28"/>
        </w:rPr>
        <w:t xml:space="preserve"> питьевой воды. Воду рекомендуется подогреть до 60...80 °С. После полного растворения подсластителя (5...10 минут) в полученный раствор при перемешивании добавляют оставшуюся воду и после охлаждения раствора </w:t>
      </w:r>
      <w:r w:rsidRPr="002051E2">
        <w:rPr>
          <w:rFonts w:cs="Times New Roman"/>
          <w:szCs w:val="28"/>
        </w:rPr>
        <w:lastRenderedPageBreak/>
        <w:t xml:space="preserve">до температуры 20...40 °С фильтруют его через слой белой хлопчатобумажной ткани. Необходимые количества подсластителя и воды для приготовления растворов разных концентраций приведены в табл. </w:t>
      </w:r>
      <w:r>
        <w:rPr>
          <w:rFonts w:cs="Times New Roman"/>
          <w:szCs w:val="28"/>
        </w:rPr>
        <w:t>3</w:t>
      </w:r>
      <w:r w:rsidRPr="002051E2">
        <w:rPr>
          <w:rFonts w:cs="Times New Roman"/>
          <w:szCs w:val="28"/>
        </w:rPr>
        <w:t>.</w:t>
      </w:r>
    </w:p>
    <w:p w14:paraId="68C2394B" w14:textId="77777777" w:rsidR="002051E2" w:rsidRPr="002051E2" w:rsidRDefault="002051E2" w:rsidP="002051E2">
      <w:pPr>
        <w:pStyle w:val="3"/>
        <w:spacing w:line="360" w:lineRule="auto"/>
        <w:rPr>
          <w:szCs w:val="28"/>
        </w:rPr>
      </w:pPr>
      <w:r w:rsidRPr="002051E2">
        <w:rPr>
          <w:szCs w:val="28"/>
        </w:rPr>
        <w:t xml:space="preserve">Таблица </w:t>
      </w:r>
      <w:r>
        <w:rPr>
          <w:szCs w:val="28"/>
        </w:rPr>
        <w:t>3</w:t>
      </w:r>
    </w:p>
    <w:p w14:paraId="7E1CEFBF" w14:textId="77777777" w:rsidR="002051E2" w:rsidRPr="002051E2" w:rsidRDefault="002051E2" w:rsidP="002051E2">
      <w:pPr>
        <w:autoSpaceDE w:val="0"/>
        <w:autoSpaceDN w:val="0"/>
        <w:adjustRightInd w:val="0"/>
        <w:jc w:val="right"/>
        <w:rPr>
          <w:rFonts w:cs="Times New Roman"/>
          <w:szCs w:val="28"/>
        </w:rPr>
      </w:pPr>
    </w:p>
    <w:p w14:paraId="37267C1B" w14:textId="77777777" w:rsidR="002051E2" w:rsidRPr="002051E2" w:rsidRDefault="002051E2" w:rsidP="002051E2">
      <w:pPr>
        <w:pStyle w:val="4"/>
        <w:spacing w:line="360" w:lineRule="auto"/>
        <w:rPr>
          <w:szCs w:val="28"/>
        </w:rPr>
      </w:pPr>
      <w:r w:rsidRPr="002051E2">
        <w:rPr>
          <w:szCs w:val="28"/>
        </w:rPr>
        <w:t>Ориентировочный состав растворов подсластителей</w:t>
      </w:r>
    </w:p>
    <w:p w14:paraId="5A73EC40" w14:textId="77777777" w:rsidR="002051E2" w:rsidRPr="002051E2" w:rsidRDefault="002051E2" w:rsidP="002051E2">
      <w:pPr>
        <w:rPr>
          <w:rFonts w:cs="Times New Roman"/>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432"/>
        <w:gridCol w:w="1673"/>
        <w:gridCol w:w="1674"/>
        <w:gridCol w:w="1674"/>
      </w:tblGrid>
      <w:tr w:rsidR="002051E2" w:rsidRPr="002051E2" w14:paraId="3596153E" w14:textId="77777777" w:rsidTr="002051E2">
        <w:trPr>
          <w:cantSplit/>
          <w:trHeight w:val="216"/>
          <w:jc w:val="center"/>
        </w:trPr>
        <w:tc>
          <w:tcPr>
            <w:tcW w:w="4432" w:type="dxa"/>
            <w:vMerge w:val="restart"/>
            <w:vAlign w:val="center"/>
          </w:tcPr>
          <w:p w14:paraId="2C3B484A"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Показатель</w:t>
            </w:r>
          </w:p>
        </w:tc>
        <w:tc>
          <w:tcPr>
            <w:tcW w:w="5021" w:type="dxa"/>
            <w:gridSpan w:val="3"/>
            <w:vAlign w:val="center"/>
          </w:tcPr>
          <w:p w14:paraId="79510E14"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Концентрация раствора, %</w:t>
            </w:r>
          </w:p>
        </w:tc>
      </w:tr>
      <w:tr w:rsidR="002051E2" w:rsidRPr="002051E2" w14:paraId="676F2C61" w14:textId="77777777" w:rsidTr="002051E2">
        <w:trPr>
          <w:cantSplit/>
          <w:trHeight w:val="283"/>
          <w:jc w:val="center"/>
        </w:trPr>
        <w:tc>
          <w:tcPr>
            <w:tcW w:w="4432" w:type="dxa"/>
            <w:vMerge/>
            <w:tcBorders>
              <w:bottom w:val="single" w:sz="4" w:space="0" w:color="auto"/>
            </w:tcBorders>
            <w:vAlign w:val="center"/>
          </w:tcPr>
          <w:p w14:paraId="59B9CEA7" w14:textId="77777777" w:rsidR="002051E2" w:rsidRPr="002051E2" w:rsidRDefault="002051E2" w:rsidP="002051E2">
            <w:pPr>
              <w:autoSpaceDE w:val="0"/>
              <w:autoSpaceDN w:val="0"/>
              <w:adjustRightInd w:val="0"/>
              <w:spacing w:line="240" w:lineRule="auto"/>
              <w:jc w:val="center"/>
              <w:rPr>
                <w:rFonts w:cs="Times New Roman"/>
                <w:sz w:val="24"/>
                <w:szCs w:val="24"/>
              </w:rPr>
            </w:pPr>
          </w:p>
        </w:tc>
        <w:tc>
          <w:tcPr>
            <w:tcW w:w="1673" w:type="dxa"/>
            <w:tcBorders>
              <w:bottom w:val="single" w:sz="4" w:space="0" w:color="auto"/>
            </w:tcBorders>
            <w:vAlign w:val="center"/>
          </w:tcPr>
          <w:p w14:paraId="4839C26C"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1</w:t>
            </w:r>
          </w:p>
        </w:tc>
        <w:tc>
          <w:tcPr>
            <w:tcW w:w="1674" w:type="dxa"/>
            <w:tcBorders>
              <w:bottom w:val="single" w:sz="4" w:space="0" w:color="auto"/>
            </w:tcBorders>
            <w:vAlign w:val="center"/>
          </w:tcPr>
          <w:p w14:paraId="6AE47655"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5</w:t>
            </w:r>
          </w:p>
        </w:tc>
        <w:tc>
          <w:tcPr>
            <w:tcW w:w="1674" w:type="dxa"/>
            <w:tcBorders>
              <w:bottom w:val="single" w:sz="4" w:space="0" w:color="auto"/>
            </w:tcBorders>
            <w:vAlign w:val="center"/>
          </w:tcPr>
          <w:p w14:paraId="599C978F"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10</w:t>
            </w:r>
          </w:p>
        </w:tc>
      </w:tr>
      <w:tr w:rsidR="002051E2" w:rsidRPr="002051E2" w14:paraId="22B0F17B" w14:textId="77777777" w:rsidTr="002051E2">
        <w:trPr>
          <w:cantSplit/>
          <w:trHeight w:val="283"/>
          <w:jc w:val="center"/>
        </w:trPr>
        <w:tc>
          <w:tcPr>
            <w:tcW w:w="9453" w:type="dxa"/>
            <w:gridSpan w:val="4"/>
            <w:tcBorders>
              <w:bottom w:val="nil"/>
            </w:tcBorders>
          </w:tcPr>
          <w:p w14:paraId="2F066081"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Количество на килограмм раствора:  </w:t>
            </w:r>
          </w:p>
        </w:tc>
      </w:tr>
      <w:tr w:rsidR="002051E2" w:rsidRPr="002051E2" w14:paraId="00434BCB" w14:textId="77777777" w:rsidTr="002051E2">
        <w:trPr>
          <w:cantSplit/>
          <w:trHeight w:val="322"/>
          <w:jc w:val="center"/>
        </w:trPr>
        <w:tc>
          <w:tcPr>
            <w:tcW w:w="4432" w:type="dxa"/>
            <w:vMerge w:val="restart"/>
            <w:tcBorders>
              <w:top w:val="nil"/>
              <w:bottom w:val="single" w:sz="4" w:space="0" w:color="auto"/>
              <w:right w:val="nil"/>
            </w:tcBorders>
            <w:vAlign w:val="center"/>
          </w:tcPr>
          <w:p w14:paraId="792CD37F"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подсластителя, г </w:t>
            </w:r>
          </w:p>
          <w:p w14:paraId="47BAAAD8"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воды, мл </w:t>
            </w:r>
          </w:p>
        </w:tc>
        <w:tc>
          <w:tcPr>
            <w:tcW w:w="1673" w:type="dxa"/>
            <w:tcBorders>
              <w:top w:val="nil"/>
              <w:left w:val="nil"/>
              <w:bottom w:val="nil"/>
              <w:right w:val="nil"/>
            </w:tcBorders>
            <w:vAlign w:val="center"/>
          </w:tcPr>
          <w:p w14:paraId="5F38F61C"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10</w:t>
            </w:r>
          </w:p>
        </w:tc>
        <w:tc>
          <w:tcPr>
            <w:tcW w:w="1674" w:type="dxa"/>
            <w:tcBorders>
              <w:top w:val="nil"/>
              <w:left w:val="nil"/>
              <w:bottom w:val="nil"/>
              <w:right w:val="nil"/>
            </w:tcBorders>
            <w:vAlign w:val="center"/>
          </w:tcPr>
          <w:p w14:paraId="2746819D"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50</w:t>
            </w:r>
          </w:p>
        </w:tc>
        <w:tc>
          <w:tcPr>
            <w:tcW w:w="1674" w:type="dxa"/>
            <w:tcBorders>
              <w:top w:val="nil"/>
              <w:left w:val="nil"/>
              <w:bottom w:val="nil"/>
            </w:tcBorders>
            <w:vAlign w:val="center"/>
          </w:tcPr>
          <w:p w14:paraId="56E73E06"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100</w:t>
            </w:r>
          </w:p>
        </w:tc>
      </w:tr>
      <w:tr w:rsidR="002051E2" w:rsidRPr="002051E2" w14:paraId="5B06FE6F" w14:textId="77777777" w:rsidTr="002051E2">
        <w:trPr>
          <w:cantSplit/>
          <w:trHeight w:val="104"/>
          <w:jc w:val="center"/>
        </w:trPr>
        <w:tc>
          <w:tcPr>
            <w:tcW w:w="4432" w:type="dxa"/>
            <w:vMerge/>
            <w:tcBorders>
              <w:top w:val="single" w:sz="4" w:space="0" w:color="auto"/>
              <w:right w:val="nil"/>
            </w:tcBorders>
          </w:tcPr>
          <w:p w14:paraId="30BF5588" w14:textId="77777777" w:rsidR="002051E2" w:rsidRPr="002051E2" w:rsidRDefault="002051E2" w:rsidP="002051E2">
            <w:pPr>
              <w:autoSpaceDE w:val="0"/>
              <w:autoSpaceDN w:val="0"/>
              <w:adjustRightInd w:val="0"/>
              <w:spacing w:line="240" w:lineRule="auto"/>
              <w:rPr>
                <w:rFonts w:cs="Times New Roman"/>
                <w:sz w:val="24"/>
                <w:szCs w:val="24"/>
              </w:rPr>
            </w:pPr>
          </w:p>
        </w:tc>
        <w:tc>
          <w:tcPr>
            <w:tcW w:w="1673" w:type="dxa"/>
            <w:tcBorders>
              <w:top w:val="nil"/>
              <w:left w:val="nil"/>
              <w:right w:val="nil"/>
            </w:tcBorders>
            <w:vAlign w:val="center"/>
          </w:tcPr>
          <w:p w14:paraId="37411162"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990</w:t>
            </w:r>
          </w:p>
        </w:tc>
        <w:tc>
          <w:tcPr>
            <w:tcW w:w="1674" w:type="dxa"/>
            <w:tcBorders>
              <w:top w:val="nil"/>
              <w:left w:val="nil"/>
              <w:right w:val="nil"/>
            </w:tcBorders>
            <w:vAlign w:val="center"/>
          </w:tcPr>
          <w:p w14:paraId="5644AFB2"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950</w:t>
            </w:r>
          </w:p>
        </w:tc>
        <w:tc>
          <w:tcPr>
            <w:tcW w:w="1674" w:type="dxa"/>
            <w:tcBorders>
              <w:top w:val="nil"/>
              <w:left w:val="nil"/>
            </w:tcBorders>
            <w:vAlign w:val="center"/>
          </w:tcPr>
          <w:p w14:paraId="24152A5D"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900</w:t>
            </w:r>
          </w:p>
        </w:tc>
      </w:tr>
      <w:tr w:rsidR="002051E2" w:rsidRPr="002051E2" w14:paraId="0FDD38AD" w14:textId="77777777" w:rsidTr="002051E2">
        <w:trPr>
          <w:trHeight w:val="170"/>
          <w:jc w:val="center"/>
        </w:trPr>
        <w:tc>
          <w:tcPr>
            <w:tcW w:w="4432" w:type="dxa"/>
            <w:vAlign w:val="center"/>
          </w:tcPr>
          <w:p w14:paraId="365BE18F" w14:textId="77777777" w:rsidR="002051E2" w:rsidRPr="002051E2" w:rsidRDefault="002051E2" w:rsidP="002051E2">
            <w:pPr>
              <w:autoSpaceDE w:val="0"/>
              <w:autoSpaceDN w:val="0"/>
              <w:adjustRightInd w:val="0"/>
              <w:spacing w:line="240" w:lineRule="auto"/>
              <w:rPr>
                <w:rFonts w:cs="Times New Roman"/>
                <w:sz w:val="24"/>
                <w:szCs w:val="24"/>
              </w:rPr>
            </w:pPr>
            <w:r w:rsidRPr="002051E2">
              <w:rPr>
                <w:rFonts w:cs="Times New Roman"/>
                <w:sz w:val="24"/>
                <w:szCs w:val="24"/>
              </w:rPr>
              <w:t xml:space="preserve">Количество подсластителя в 10 мл раствора, г </w:t>
            </w:r>
          </w:p>
        </w:tc>
        <w:tc>
          <w:tcPr>
            <w:tcW w:w="1673" w:type="dxa"/>
            <w:vAlign w:val="center"/>
          </w:tcPr>
          <w:p w14:paraId="7DE900BD"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0,1</w:t>
            </w:r>
          </w:p>
        </w:tc>
        <w:tc>
          <w:tcPr>
            <w:tcW w:w="1674" w:type="dxa"/>
            <w:vAlign w:val="center"/>
          </w:tcPr>
          <w:p w14:paraId="6ECE5209"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0,5</w:t>
            </w:r>
          </w:p>
        </w:tc>
        <w:tc>
          <w:tcPr>
            <w:tcW w:w="1674" w:type="dxa"/>
            <w:vAlign w:val="center"/>
          </w:tcPr>
          <w:p w14:paraId="7C2E1B60" w14:textId="77777777" w:rsidR="002051E2" w:rsidRPr="002051E2" w:rsidRDefault="002051E2" w:rsidP="002051E2">
            <w:pPr>
              <w:autoSpaceDE w:val="0"/>
              <w:autoSpaceDN w:val="0"/>
              <w:adjustRightInd w:val="0"/>
              <w:spacing w:line="240" w:lineRule="auto"/>
              <w:jc w:val="center"/>
              <w:rPr>
                <w:rFonts w:cs="Times New Roman"/>
                <w:sz w:val="24"/>
                <w:szCs w:val="24"/>
              </w:rPr>
            </w:pPr>
            <w:r w:rsidRPr="002051E2">
              <w:rPr>
                <w:rFonts w:cs="Times New Roman"/>
                <w:sz w:val="24"/>
                <w:szCs w:val="24"/>
              </w:rPr>
              <w:t>1,0</w:t>
            </w:r>
          </w:p>
        </w:tc>
      </w:tr>
    </w:tbl>
    <w:p w14:paraId="34D3EFA2" w14:textId="77777777" w:rsidR="002051E2" w:rsidRPr="002051E2" w:rsidRDefault="002051E2" w:rsidP="002051E2">
      <w:pPr>
        <w:autoSpaceDE w:val="0"/>
        <w:autoSpaceDN w:val="0"/>
        <w:adjustRightInd w:val="0"/>
        <w:rPr>
          <w:rFonts w:cs="Times New Roman"/>
          <w:szCs w:val="28"/>
        </w:rPr>
      </w:pPr>
    </w:p>
    <w:p w14:paraId="419CE8D4" w14:textId="77777777" w:rsidR="002051E2" w:rsidRPr="002051E2" w:rsidRDefault="002051E2" w:rsidP="002051E2">
      <w:pPr>
        <w:autoSpaceDE w:val="0"/>
        <w:autoSpaceDN w:val="0"/>
        <w:adjustRightInd w:val="0"/>
        <w:ind w:firstLine="708"/>
        <w:rPr>
          <w:rFonts w:cs="Times New Roman"/>
          <w:szCs w:val="28"/>
        </w:rPr>
      </w:pPr>
      <w:r w:rsidRPr="002051E2">
        <w:rPr>
          <w:rFonts w:cs="Times New Roman"/>
          <w:szCs w:val="28"/>
        </w:rPr>
        <w:t>Каждая емкость с раствором должна быть снабжена этикеткой, содержащей наименование подсластителя, состав раствора и дату изготовления.</w:t>
      </w:r>
    </w:p>
    <w:p w14:paraId="3B9CD1BA" w14:textId="77777777" w:rsidR="002051E2" w:rsidRPr="002051E2" w:rsidRDefault="002051E2" w:rsidP="002051E2">
      <w:pPr>
        <w:autoSpaceDE w:val="0"/>
        <w:autoSpaceDN w:val="0"/>
        <w:adjustRightInd w:val="0"/>
        <w:ind w:firstLine="708"/>
        <w:rPr>
          <w:rFonts w:cs="Times New Roman"/>
          <w:szCs w:val="28"/>
        </w:rPr>
      </w:pPr>
      <w:r w:rsidRPr="002051E2">
        <w:rPr>
          <w:rFonts w:cs="Times New Roman"/>
          <w:szCs w:val="28"/>
        </w:rPr>
        <w:t xml:space="preserve">Растворы интенсивных подсластителей хранят в темном месте при температуре 5...15 ºС. Водные растворы подсластителей нельзя хранить дольше одного года, а водный раствор аспартама - более 3-4 месяцев. Длительное хранение растворов может привести к разложению подсластителей на безвредные, но несладкие составляющие. Во избежание микробиологической порчи рекомендуется добавлять к растворам консерванты - бензоат натрия или сорбат калия. </w:t>
      </w:r>
    </w:p>
    <w:p w14:paraId="0A2695B4" w14:textId="77777777" w:rsidR="002051E2" w:rsidRPr="002051E2" w:rsidRDefault="002051E2" w:rsidP="002051E2">
      <w:pPr>
        <w:autoSpaceDE w:val="0"/>
        <w:autoSpaceDN w:val="0"/>
        <w:adjustRightInd w:val="0"/>
        <w:rPr>
          <w:rFonts w:cs="Times New Roman"/>
          <w:szCs w:val="28"/>
        </w:rPr>
      </w:pPr>
    </w:p>
    <w:p w14:paraId="0549D8A9" w14:textId="77777777" w:rsidR="002051E2" w:rsidRPr="002051E2" w:rsidRDefault="002051E2" w:rsidP="002051E2">
      <w:pPr>
        <w:pStyle w:val="2"/>
        <w:spacing w:line="360" w:lineRule="auto"/>
        <w:ind w:firstLine="708"/>
        <w:jc w:val="both"/>
        <w:rPr>
          <w:szCs w:val="28"/>
        </w:rPr>
      </w:pPr>
      <w:r w:rsidRPr="002051E2">
        <w:rPr>
          <w:szCs w:val="28"/>
        </w:rPr>
        <w:t>Приготовление сиропов сахарозаменителей</w:t>
      </w:r>
    </w:p>
    <w:p w14:paraId="7D097CB2" w14:textId="77777777" w:rsidR="002051E2" w:rsidRPr="002051E2" w:rsidRDefault="002051E2" w:rsidP="002051E2">
      <w:pPr>
        <w:autoSpaceDE w:val="0"/>
        <w:autoSpaceDN w:val="0"/>
        <w:adjustRightInd w:val="0"/>
        <w:ind w:firstLine="708"/>
        <w:rPr>
          <w:rFonts w:cs="Times New Roman"/>
          <w:szCs w:val="28"/>
        </w:rPr>
      </w:pPr>
      <w:r w:rsidRPr="002051E2">
        <w:rPr>
          <w:rFonts w:cs="Times New Roman"/>
          <w:szCs w:val="28"/>
        </w:rPr>
        <w:t>Сироп сахарозаменителя, так же как сахарный сироп, можно получать в сироповарочных агрегатах, секционных аппаратах, а также с помощью других устройств, обеспечивающих интенсивное растворение заменителя сахара.</w:t>
      </w:r>
    </w:p>
    <w:p w14:paraId="7001A66E" w14:textId="77777777" w:rsidR="002051E2" w:rsidRPr="002051E2" w:rsidRDefault="002051E2" w:rsidP="002051E2">
      <w:pPr>
        <w:autoSpaceDE w:val="0"/>
        <w:autoSpaceDN w:val="0"/>
        <w:adjustRightInd w:val="0"/>
        <w:ind w:firstLine="708"/>
        <w:rPr>
          <w:rFonts w:cs="Times New Roman"/>
          <w:szCs w:val="28"/>
        </w:rPr>
      </w:pPr>
      <w:r w:rsidRPr="002051E2">
        <w:rPr>
          <w:rFonts w:cs="Times New Roman"/>
          <w:szCs w:val="28"/>
        </w:rPr>
        <w:t xml:space="preserve">Сахарозаменитель, предварительно взвешенный, загружается в воронку сироповарочного агрегата через решетку с размером ячеек не более </w:t>
      </w:r>
      <w:smartTag w:uri="urn:schemas-microsoft-com:office:smarttags" w:element="metricconverter">
        <w:smartTagPr>
          <w:attr w:name="ProductID" w:val="5 см"/>
        </w:smartTagPr>
        <w:r w:rsidRPr="002051E2">
          <w:rPr>
            <w:rFonts w:cs="Times New Roman"/>
            <w:szCs w:val="28"/>
          </w:rPr>
          <w:t>5 см</w:t>
        </w:r>
      </w:smartTag>
      <w:r w:rsidRPr="002051E2">
        <w:rPr>
          <w:rFonts w:cs="Times New Roman"/>
          <w:szCs w:val="28"/>
        </w:rPr>
        <w:t xml:space="preserve">. В </w:t>
      </w:r>
      <w:r w:rsidRPr="002051E2">
        <w:rPr>
          <w:rFonts w:cs="Times New Roman"/>
          <w:szCs w:val="28"/>
        </w:rPr>
        <w:lastRenderedPageBreak/>
        <w:t>агрегат заливается питьевая вода и включаются мешалки и подогреватели. При этом происходит растворение сахарозаменителя и уваривание сиропа до влажности 18...22 %. Готовый профильтрованный сироп подается в промежуточный сборник с паровым обогревом.</w:t>
      </w:r>
    </w:p>
    <w:p w14:paraId="0A5ACE37" w14:textId="77777777" w:rsidR="002051E2" w:rsidRPr="002051E2" w:rsidRDefault="002051E2" w:rsidP="002051E2">
      <w:pPr>
        <w:pStyle w:val="2"/>
        <w:spacing w:line="360" w:lineRule="auto"/>
        <w:ind w:firstLine="708"/>
        <w:jc w:val="both"/>
        <w:rPr>
          <w:szCs w:val="28"/>
        </w:rPr>
      </w:pPr>
      <w:r w:rsidRPr="002051E2">
        <w:rPr>
          <w:szCs w:val="28"/>
        </w:rPr>
        <w:t>Токсикологическая безопасность и хранение</w:t>
      </w:r>
    </w:p>
    <w:p w14:paraId="58A5B805" w14:textId="77777777" w:rsidR="002051E2" w:rsidRPr="002051E2" w:rsidRDefault="002051E2" w:rsidP="002051E2">
      <w:pPr>
        <w:autoSpaceDE w:val="0"/>
        <w:autoSpaceDN w:val="0"/>
        <w:adjustRightInd w:val="0"/>
        <w:ind w:firstLine="708"/>
        <w:rPr>
          <w:rFonts w:cs="Times New Roman"/>
          <w:spacing w:val="-2"/>
          <w:szCs w:val="28"/>
        </w:rPr>
      </w:pPr>
      <w:r w:rsidRPr="002051E2">
        <w:rPr>
          <w:rFonts w:cs="Times New Roman"/>
          <w:spacing w:val="-2"/>
          <w:szCs w:val="28"/>
        </w:rPr>
        <w:t>Токсикологическая безопасность подсластителей глубоко и всесторонне исследовалась в различных научных центрах мира. Объединенный комитет экспертов ФАО/ВОЗ по пищевым добавкам неоднократно обсуждал результаты исследований перечисленных выше подсластителей, отнес их к категории безопасных (в обычно употребляемых количествах) и установил допустимую суточную дозу различных подсластителей в организм человека в мг/кг массы тела.</w:t>
      </w:r>
    </w:p>
    <w:p w14:paraId="68917FD1" w14:textId="77777777" w:rsidR="002051E2" w:rsidRPr="002051E2" w:rsidRDefault="002051E2" w:rsidP="002051E2">
      <w:pPr>
        <w:pBdr>
          <w:top w:val="single" w:sz="4" w:space="1" w:color="auto"/>
          <w:left w:val="single" w:sz="4" w:space="4" w:color="auto"/>
          <w:bottom w:val="single" w:sz="4" w:space="1" w:color="auto"/>
          <w:right w:val="single" w:sz="4" w:space="4" w:color="auto"/>
        </w:pBdr>
        <w:autoSpaceDE w:val="0"/>
        <w:autoSpaceDN w:val="0"/>
        <w:adjustRightInd w:val="0"/>
        <w:rPr>
          <w:rFonts w:cs="Times New Roman"/>
          <w:i/>
          <w:iCs/>
          <w:szCs w:val="28"/>
        </w:rPr>
      </w:pPr>
    </w:p>
    <w:p w14:paraId="30E15343" w14:textId="77777777" w:rsidR="002051E2" w:rsidRPr="002051E2" w:rsidRDefault="002051E2" w:rsidP="002051E2">
      <w:pPr>
        <w:pBdr>
          <w:top w:val="single" w:sz="4" w:space="1" w:color="auto"/>
          <w:left w:val="single" w:sz="4" w:space="4" w:color="auto"/>
          <w:bottom w:val="single" w:sz="4" w:space="1" w:color="auto"/>
          <w:right w:val="single" w:sz="4" w:space="4" w:color="auto"/>
        </w:pBdr>
        <w:autoSpaceDE w:val="0"/>
        <w:autoSpaceDN w:val="0"/>
        <w:adjustRightInd w:val="0"/>
        <w:rPr>
          <w:rFonts w:cs="Times New Roman"/>
          <w:i/>
          <w:iCs/>
          <w:szCs w:val="28"/>
        </w:rPr>
      </w:pPr>
      <w:r w:rsidRPr="002051E2">
        <w:rPr>
          <w:rFonts w:cs="Times New Roman"/>
          <w:i/>
          <w:iCs/>
          <w:szCs w:val="28"/>
        </w:rPr>
        <w:t>Самый распространенный подсластитель на сегодняшний день - аспартам (Е951), он входит в состав более 6000 продуктов. Именно к нему врачи предъявляют самые серьезные претензии. Оказывается, при 30 градусах аспартам начинает распадаться на метанол (метиловый спирт) и формальдегид, который считается одним из самых страшных канцерогенов.</w:t>
      </w:r>
    </w:p>
    <w:p w14:paraId="4F43FF1D" w14:textId="77777777" w:rsidR="002051E2" w:rsidRPr="002051E2" w:rsidRDefault="002051E2" w:rsidP="002051E2">
      <w:pPr>
        <w:pBdr>
          <w:top w:val="single" w:sz="4" w:space="1" w:color="auto"/>
          <w:left w:val="single" w:sz="4" w:space="4" w:color="auto"/>
          <w:bottom w:val="single" w:sz="4" w:space="1" w:color="auto"/>
          <w:right w:val="single" w:sz="4" w:space="4" w:color="auto"/>
        </w:pBdr>
        <w:autoSpaceDE w:val="0"/>
        <w:autoSpaceDN w:val="0"/>
        <w:adjustRightInd w:val="0"/>
        <w:rPr>
          <w:rFonts w:cs="Times New Roman"/>
          <w:i/>
          <w:iCs/>
          <w:szCs w:val="28"/>
        </w:rPr>
      </w:pPr>
    </w:p>
    <w:p w14:paraId="7E9EEA33" w14:textId="77777777" w:rsidR="002051E2" w:rsidRPr="002051E2" w:rsidRDefault="002051E2" w:rsidP="002051E2">
      <w:pPr>
        <w:pStyle w:val="a7"/>
        <w:spacing w:line="360" w:lineRule="auto"/>
        <w:rPr>
          <w:szCs w:val="28"/>
        </w:rPr>
      </w:pPr>
      <w:r w:rsidRPr="002051E2">
        <w:rPr>
          <w:szCs w:val="28"/>
        </w:rPr>
        <w:t xml:space="preserve">Сахарозаменители-полиспирты медленно всасываются в тонком кишечнике. В толстом кишечнике они расщепляются ферментами, затем усваиваются (инсулинонезависимо) с выделением 2,4 ккал/г. Большие дозы (однократная свыше </w:t>
      </w:r>
      <w:smartTag w:uri="urn:schemas-microsoft-com:office:smarttags" w:element="metricconverter">
        <w:smartTagPr>
          <w:attr w:name="ProductID" w:val="20 г"/>
        </w:smartTagPr>
        <w:r w:rsidRPr="002051E2">
          <w:rPr>
            <w:szCs w:val="28"/>
          </w:rPr>
          <w:t>20 г</w:t>
        </w:r>
      </w:smartTag>
      <w:r w:rsidRPr="002051E2">
        <w:rPr>
          <w:szCs w:val="28"/>
        </w:rPr>
        <w:t xml:space="preserve">, дневная </w:t>
      </w:r>
      <w:smartTag w:uri="urn:schemas-microsoft-com:office:smarttags" w:element="metricconverter">
        <w:smartTagPr>
          <w:attr w:name="ProductID" w:val="50 г"/>
        </w:smartTagPr>
        <w:r w:rsidRPr="002051E2">
          <w:rPr>
            <w:szCs w:val="28"/>
          </w:rPr>
          <w:t>50 г</w:t>
        </w:r>
      </w:smartTag>
      <w:r w:rsidRPr="002051E2">
        <w:rPr>
          <w:szCs w:val="28"/>
        </w:rPr>
        <w:t>) могут вызывать жидкий стул и вздутие живота. Фруктоза усваивается с выделением 3,8 ккал/г.</w:t>
      </w:r>
    </w:p>
    <w:p w14:paraId="318BB198" w14:textId="77777777" w:rsidR="002051E2" w:rsidRPr="002051E2" w:rsidRDefault="002051E2" w:rsidP="002051E2">
      <w:pPr>
        <w:pBdr>
          <w:top w:val="single" w:sz="4" w:space="1" w:color="auto"/>
          <w:left w:val="single" w:sz="4" w:space="4" w:color="auto"/>
          <w:bottom w:val="single" w:sz="4" w:space="1" w:color="auto"/>
          <w:right w:val="single" w:sz="4" w:space="4" w:color="auto"/>
        </w:pBdr>
        <w:autoSpaceDE w:val="0"/>
        <w:autoSpaceDN w:val="0"/>
        <w:adjustRightInd w:val="0"/>
        <w:rPr>
          <w:rFonts w:cs="Times New Roman"/>
          <w:i/>
          <w:iCs/>
          <w:szCs w:val="28"/>
        </w:rPr>
      </w:pPr>
    </w:p>
    <w:p w14:paraId="5728F2DA" w14:textId="77777777" w:rsidR="002051E2" w:rsidRPr="002051E2" w:rsidRDefault="002051E2" w:rsidP="002051E2">
      <w:pPr>
        <w:pBdr>
          <w:top w:val="single" w:sz="4" w:space="1" w:color="auto"/>
          <w:left w:val="single" w:sz="4" w:space="4" w:color="auto"/>
          <w:bottom w:val="single" w:sz="4" w:space="1" w:color="auto"/>
          <w:right w:val="single" w:sz="4" w:space="4" w:color="auto"/>
        </w:pBdr>
        <w:autoSpaceDE w:val="0"/>
        <w:autoSpaceDN w:val="0"/>
        <w:adjustRightInd w:val="0"/>
        <w:rPr>
          <w:rFonts w:cs="Times New Roman"/>
          <w:i/>
          <w:iCs/>
          <w:szCs w:val="28"/>
        </w:rPr>
      </w:pPr>
      <w:r w:rsidRPr="002051E2">
        <w:rPr>
          <w:rFonts w:cs="Times New Roman"/>
          <w:i/>
          <w:iCs/>
          <w:szCs w:val="28"/>
        </w:rPr>
        <w:t>Как свидетельствуют многолетние наблюдения и исследования, все интенсивные подсластители способствуют профилактике кариеса зубов. Сахарозаменители обладают очень слабым кариогенным действием или вообще не вызывают кариес.</w:t>
      </w:r>
    </w:p>
    <w:p w14:paraId="58F97ED8" w14:textId="77777777" w:rsidR="002051E2" w:rsidRPr="002051E2" w:rsidRDefault="002051E2" w:rsidP="002051E2">
      <w:pPr>
        <w:pBdr>
          <w:top w:val="single" w:sz="4" w:space="1" w:color="auto"/>
          <w:left w:val="single" w:sz="4" w:space="4" w:color="auto"/>
          <w:bottom w:val="single" w:sz="4" w:space="1" w:color="auto"/>
          <w:right w:val="single" w:sz="4" w:space="4" w:color="auto"/>
        </w:pBdr>
        <w:autoSpaceDE w:val="0"/>
        <w:autoSpaceDN w:val="0"/>
        <w:adjustRightInd w:val="0"/>
        <w:rPr>
          <w:rFonts w:cs="Times New Roman"/>
          <w:i/>
          <w:iCs/>
          <w:szCs w:val="28"/>
        </w:rPr>
      </w:pPr>
    </w:p>
    <w:p w14:paraId="768402A7" w14:textId="77777777" w:rsidR="002051E2" w:rsidRPr="002051E2" w:rsidRDefault="002051E2" w:rsidP="002051E2">
      <w:pPr>
        <w:autoSpaceDE w:val="0"/>
        <w:autoSpaceDN w:val="0"/>
        <w:adjustRightInd w:val="0"/>
        <w:ind w:firstLine="708"/>
        <w:rPr>
          <w:rFonts w:cs="Times New Roman"/>
          <w:szCs w:val="28"/>
        </w:rPr>
      </w:pPr>
      <w:r w:rsidRPr="002051E2">
        <w:rPr>
          <w:rFonts w:cs="Times New Roman"/>
          <w:szCs w:val="28"/>
        </w:rPr>
        <w:lastRenderedPageBreak/>
        <w:t>Сроки годности сухих интенсивных подсластителей и сахарозаменителей, в соответствии с требованиями Госсанэпиднадзора РФ, пять и более лет. При длительном хранении, особенно в растворах, интенсивные подсластители, как правило, разлагаются на составляющие, безвредные для человека, но несладкие. Поэтому по истечении срока годности их дозировку следует увеличивать.</w:t>
      </w:r>
    </w:p>
    <w:p w14:paraId="4166A6DF" w14:textId="77777777" w:rsidR="002051E2" w:rsidRDefault="002051E2" w:rsidP="002051E2">
      <w:pPr>
        <w:autoSpaceDE w:val="0"/>
        <w:autoSpaceDN w:val="0"/>
        <w:adjustRightInd w:val="0"/>
        <w:ind w:firstLine="708"/>
        <w:rPr>
          <w:rFonts w:cs="Times New Roman"/>
          <w:szCs w:val="28"/>
        </w:rPr>
      </w:pPr>
      <w:r w:rsidRPr="002051E2">
        <w:rPr>
          <w:rFonts w:cs="Times New Roman"/>
          <w:szCs w:val="28"/>
        </w:rPr>
        <w:t>Подсластители хранят в сухих, прохладных, защищенных от света помещениях, в плотно закрытых емкостях.</w:t>
      </w:r>
    </w:p>
    <w:p w14:paraId="1A1C8990" w14:textId="77777777" w:rsidR="00377AAD" w:rsidRDefault="00377AAD" w:rsidP="00377AAD">
      <w:pPr>
        <w:autoSpaceDE w:val="0"/>
        <w:autoSpaceDN w:val="0"/>
        <w:adjustRightInd w:val="0"/>
        <w:ind w:firstLine="0"/>
        <w:rPr>
          <w:rFonts w:cs="Times New Roman"/>
          <w:szCs w:val="28"/>
        </w:rPr>
      </w:pPr>
    </w:p>
    <w:p w14:paraId="53D616E7" w14:textId="77777777" w:rsidR="00377AAD" w:rsidRDefault="00377AAD" w:rsidP="00377AAD">
      <w:pPr>
        <w:ind w:firstLine="0"/>
        <w:jc w:val="center"/>
      </w:pPr>
      <w:r>
        <w:t>Вопросы для самоконтроля:</w:t>
      </w:r>
    </w:p>
    <w:p w14:paraId="57398198" w14:textId="77777777" w:rsidR="00377AAD" w:rsidRDefault="00377AAD" w:rsidP="00377AAD">
      <w:pPr>
        <w:ind w:firstLine="0"/>
      </w:pPr>
    </w:p>
    <w:p w14:paraId="542D90B7" w14:textId="77777777" w:rsidR="00377AAD" w:rsidRDefault="00377AAD" w:rsidP="00377AAD">
      <w:pPr>
        <w:pStyle w:val="a9"/>
        <w:numPr>
          <w:ilvl w:val="0"/>
          <w:numId w:val="2"/>
        </w:numPr>
        <w:ind w:left="0" w:firstLine="0"/>
      </w:pPr>
      <w:r>
        <w:t>Перечислить основные наименования подкислителей, используемых в пищевой промышленности.</w:t>
      </w:r>
    </w:p>
    <w:p w14:paraId="731596EB" w14:textId="77777777" w:rsidR="00377AAD" w:rsidRDefault="00377AAD" w:rsidP="00377AAD">
      <w:pPr>
        <w:pStyle w:val="a9"/>
        <w:numPr>
          <w:ilvl w:val="0"/>
          <w:numId w:val="2"/>
        </w:numPr>
        <w:ind w:left="0" w:firstLine="0"/>
      </w:pPr>
      <w:r>
        <w:t>В чем отличие подсластителей от сахарозаменителей?</w:t>
      </w:r>
    </w:p>
    <w:p w14:paraId="1E4B986E" w14:textId="77777777" w:rsidR="00377AAD" w:rsidRDefault="00377AAD" w:rsidP="00377AAD">
      <w:pPr>
        <w:pStyle w:val="a9"/>
        <w:numPr>
          <w:ilvl w:val="0"/>
          <w:numId w:val="2"/>
        </w:numPr>
        <w:ind w:left="0" w:firstLine="0"/>
      </w:pPr>
      <w:r>
        <w:t>Порядок приготовления и хранения растворов подсластителей и сахарозаменителей.</w:t>
      </w:r>
    </w:p>
    <w:p w14:paraId="55236C88" w14:textId="77777777" w:rsidR="00377AAD" w:rsidRDefault="00377AAD" w:rsidP="00377AAD">
      <w:pPr>
        <w:ind w:firstLine="0"/>
      </w:pPr>
    </w:p>
    <w:p w14:paraId="4B077C91" w14:textId="77777777" w:rsidR="00377AAD" w:rsidRDefault="00377AAD" w:rsidP="00377AAD">
      <w:pPr>
        <w:ind w:firstLine="0"/>
        <w:jc w:val="center"/>
      </w:pPr>
      <w:r>
        <w:t>Литература:</w:t>
      </w:r>
    </w:p>
    <w:p w14:paraId="79429460" w14:textId="77777777" w:rsidR="00377AAD" w:rsidRDefault="00377AAD" w:rsidP="00377AAD">
      <w:pPr>
        <w:ind w:firstLine="0"/>
      </w:pPr>
    </w:p>
    <w:p w14:paraId="0A430E94" w14:textId="77777777" w:rsidR="00377AAD" w:rsidRDefault="00377AAD" w:rsidP="00377AAD">
      <w:pPr>
        <w:pStyle w:val="a9"/>
        <w:numPr>
          <w:ilvl w:val="0"/>
          <w:numId w:val="3"/>
        </w:numPr>
        <w:ind w:left="0" w:firstLine="709"/>
        <w:contextualSpacing w:val="0"/>
        <w:rPr>
          <w:szCs w:val="28"/>
        </w:rPr>
      </w:pPr>
      <w:r w:rsidRPr="00E85B70">
        <w:rPr>
          <w:b/>
          <w:bCs/>
          <w:szCs w:val="28"/>
        </w:rPr>
        <w:t>ЭБС Университетская библиотека ONLINE:</w:t>
      </w:r>
      <w:r w:rsidRPr="00E85B70">
        <w:rPr>
          <w:szCs w:val="28"/>
        </w:rPr>
        <w:t xml:space="preserve"> Нечаев  А.П. Пищевая химия / А.П. Нечаев, С.Е. Траубенберг, А.А. Кочеткова и др.; 5-ое изд., испр. и доп.под ред.А.П. Нечаева. – СПб.: ГИОРД, 2012. – 672 с.</w:t>
      </w:r>
    </w:p>
    <w:p w14:paraId="4993063A" w14:textId="77777777" w:rsidR="00377AAD" w:rsidRPr="002121EE" w:rsidRDefault="00377AAD" w:rsidP="00377AAD">
      <w:pPr>
        <w:pStyle w:val="a9"/>
        <w:numPr>
          <w:ilvl w:val="0"/>
          <w:numId w:val="3"/>
        </w:numPr>
        <w:ind w:left="0" w:firstLine="709"/>
        <w:contextualSpacing w:val="0"/>
        <w:rPr>
          <w:szCs w:val="28"/>
        </w:rPr>
      </w:pPr>
      <w:r w:rsidRPr="002121EE">
        <w:rPr>
          <w:b/>
          <w:bCs/>
          <w:szCs w:val="28"/>
        </w:rPr>
        <w:t>ЭБС Университетская библиотека ONLINE</w:t>
      </w:r>
      <w:r>
        <w:rPr>
          <w:b/>
          <w:bCs/>
          <w:szCs w:val="28"/>
        </w:rPr>
        <w:t>:</w:t>
      </w:r>
      <w:r w:rsidRPr="002121EE">
        <w:rPr>
          <w:szCs w:val="28"/>
        </w:rPr>
        <w:t xml:space="preserve"> Пинчук Л. Г., Зинкевич Е. П., Гридина С. Б. Биохимия. Учебники и учебные пособия для ВУЗов. – Кемерово: Кемеровский технологический институт пищевой промышленности, 2011: 364 с.</w:t>
      </w:r>
    </w:p>
    <w:p w14:paraId="2862BD55" w14:textId="77777777" w:rsidR="00377AAD" w:rsidRPr="003F6221" w:rsidRDefault="00377AAD" w:rsidP="00377AAD">
      <w:pPr>
        <w:pStyle w:val="a9"/>
        <w:numPr>
          <w:ilvl w:val="0"/>
          <w:numId w:val="3"/>
        </w:numPr>
        <w:ind w:left="0" w:firstLine="709"/>
        <w:contextualSpacing w:val="0"/>
        <w:rPr>
          <w:szCs w:val="28"/>
        </w:rPr>
      </w:pPr>
      <w:r w:rsidRPr="002121EE">
        <w:rPr>
          <w:b/>
          <w:bCs/>
          <w:szCs w:val="28"/>
        </w:rPr>
        <w:t xml:space="preserve">ЭБС </w:t>
      </w:r>
      <w:r>
        <w:rPr>
          <w:b/>
          <w:bCs/>
          <w:szCs w:val="28"/>
        </w:rPr>
        <w:t>Электронная</w:t>
      </w:r>
      <w:r w:rsidRPr="002121EE">
        <w:rPr>
          <w:b/>
          <w:bCs/>
          <w:szCs w:val="28"/>
        </w:rPr>
        <w:t xml:space="preserve"> библиотека </w:t>
      </w:r>
      <w:r>
        <w:rPr>
          <w:b/>
          <w:bCs/>
          <w:szCs w:val="28"/>
        </w:rPr>
        <w:t>Лань</w:t>
      </w:r>
      <w:r w:rsidRPr="002121EE">
        <w:rPr>
          <w:b/>
          <w:bCs/>
          <w:szCs w:val="28"/>
        </w:rPr>
        <w:t>:</w:t>
      </w:r>
      <w:r w:rsidRPr="003F6221">
        <w:rPr>
          <w:szCs w:val="28"/>
        </w:rPr>
        <w:t xml:space="preserve"> Тюньков И.В. Методическое пособие по проведению лабораторных занятий по дисциплинам химия пищи и пищевая химия предназначено для студентов очной формы обучения по специальностям: 080401 – Товароведение и </w:t>
      </w:r>
      <w:r w:rsidRPr="003F6221">
        <w:rPr>
          <w:szCs w:val="28"/>
        </w:rPr>
        <w:lastRenderedPageBreak/>
        <w:t>экспертиза товаров; 260301 – Технология мяса и мясных продуктов, 260501 – Технология продуктов общественного питания / И.В. Тюньков, О.С.Котлярова; Новосибирский гос. аграрный ун-т.  - Новосибирск : НГАУ, 2011. – 100 с.</w:t>
      </w:r>
    </w:p>
    <w:p w14:paraId="6F062CAF" w14:textId="77777777" w:rsidR="00377AAD" w:rsidRDefault="00377AAD" w:rsidP="00377AAD">
      <w:pPr>
        <w:pStyle w:val="a9"/>
        <w:numPr>
          <w:ilvl w:val="0"/>
          <w:numId w:val="3"/>
        </w:numPr>
        <w:ind w:left="0" w:firstLine="709"/>
        <w:contextualSpacing w:val="0"/>
        <w:rPr>
          <w:szCs w:val="28"/>
        </w:rPr>
      </w:pPr>
      <w:r>
        <w:rPr>
          <w:szCs w:val="28"/>
        </w:rPr>
        <w:t>Голубев, В.Н. Пищ</w:t>
      </w:r>
      <w:r w:rsidRPr="00073D56">
        <w:rPr>
          <w:szCs w:val="28"/>
        </w:rPr>
        <w:t>евые и биологически активные добавки: Учебник / В. Н. Голубев, Л.В. Чичева-Филатова, Т.В. Шленская. - М., 2009. - 201 с.</w:t>
      </w:r>
    </w:p>
    <w:p w14:paraId="5AED285D" w14:textId="77777777" w:rsidR="00377AAD" w:rsidRPr="00377AAD" w:rsidRDefault="00377AAD" w:rsidP="00377AAD">
      <w:pPr>
        <w:pStyle w:val="a9"/>
        <w:numPr>
          <w:ilvl w:val="0"/>
          <w:numId w:val="3"/>
        </w:numPr>
        <w:autoSpaceDE w:val="0"/>
        <w:autoSpaceDN w:val="0"/>
        <w:adjustRightInd w:val="0"/>
        <w:ind w:left="0" w:firstLine="709"/>
        <w:contextualSpacing w:val="0"/>
        <w:rPr>
          <w:rFonts w:cs="Times New Roman"/>
          <w:szCs w:val="28"/>
        </w:rPr>
      </w:pPr>
      <w:r w:rsidRPr="00377AAD">
        <w:rPr>
          <w:szCs w:val="28"/>
        </w:rPr>
        <w:t>Скурихин, И.А. Все о пище с точки зрения химика / И. А. Скурихин, А. П. Нечаев. — М.: Высшая школа. 2008.-286с.</w:t>
      </w:r>
    </w:p>
    <w:sectPr w:rsidR="00377AAD" w:rsidRPr="00377AAD" w:rsidSect="00741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E22A7"/>
    <w:multiLevelType w:val="hybridMultilevel"/>
    <w:tmpl w:val="339EA4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4E97425"/>
    <w:multiLevelType w:val="hybridMultilevel"/>
    <w:tmpl w:val="A1C22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FF07D7A"/>
    <w:multiLevelType w:val="hybridMultilevel"/>
    <w:tmpl w:val="0C568CDE"/>
    <w:lvl w:ilvl="0" w:tplc="7C403D16">
      <w:numFmt w:val="bullet"/>
      <w:lvlText w:val="-"/>
      <w:lvlJc w:val="left"/>
      <w:pPr>
        <w:tabs>
          <w:tab w:val="num" w:pos="284"/>
        </w:tabs>
        <w:ind w:left="284" w:hanging="284"/>
      </w:pPr>
      <w:rPr>
        <w:rFont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E1841"/>
    <w:rsid w:val="000036D4"/>
    <w:rsid w:val="00003A1C"/>
    <w:rsid w:val="0001026A"/>
    <w:rsid w:val="00010653"/>
    <w:rsid w:val="00011E20"/>
    <w:rsid w:val="00015863"/>
    <w:rsid w:val="00016155"/>
    <w:rsid w:val="00017366"/>
    <w:rsid w:val="0003302A"/>
    <w:rsid w:val="00037471"/>
    <w:rsid w:val="000409A4"/>
    <w:rsid w:val="000447D0"/>
    <w:rsid w:val="00052636"/>
    <w:rsid w:val="00060C09"/>
    <w:rsid w:val="00061FB2"/>
    <w:rsid w:val="0006347C"/>
    <w:rsid w:val="0006405C"/>
    <w:rsid w:val="00065A7C"/>
    <w:rsid w:val="00066C36"/>
    <w:rsid w:val="0006727A"/>
    <w:rsid w:val="00071DD9"/>
    <w:rsid w:val="00074431"/>
    <w:rsid w:val="0007501A"/>
    <w:rsid w:val="0007660C"/>
    <w:rsid w:val="00080B94"/>
    <w:rsid w:val="00081886"/>
    <w:rsid w:val="00081C16"/>
    <w:rsid w:val="000826BC"/>
    <w:rsid w:val="000839A7"/>
    <w:rsid w:val="00083C87"/>
    <w:rsid w:val="00093349"/>
    <w:rsid w:val="00096079"/>
    <w:rsid w:val="000A12B2"/>
    <w:rsid w:val="000A4195"/>
    <w:rsid w:val="000A482D"/>
    <w:rsid w:val="000B2259"/>
    <w:rsid w:val="000B283E"/>
    <w:rsid w:val="000B3160"/>
    <w:rsid w:val="000B45F8"/>
    <w:rsid w:val="000B4A5F"/>
    <w:rsid w:val="000B6DDC"/>
    <w:rsid w:val="000B7901"/>
    <w:rsid w:val="000C0FFE"/>
    <w:rsid w:val="000C42BA"/>
    <w:rsid w:val="000C4B6C"/>
    <w:rsid w:val="000C5D48"/>
    <w:rsid w:val="000C661C"/>
    <w:rsid w:val="000C6812"/>
    <w:rsid w:val="000D0049"/>
    <w:rsid w:val="000D03FB"/>
    <w:rsid w:val="000D0687"/>
    <w:rsid w:val="000D2C62"/>
    <w:rsid w:val="000D2EB8"/>
    <w:rsid w:val="000D5BEA"/>
    <w:rsid w:val="000D5C22"/>
    <w:rsid w:val="000D6F95"/>
    <w:rsid w:val="000D79D1"/>
    <w:rsid w:val="000E0086"/>
    <w:rsid w:val="000E094B"/>
    <w:rsid w:val="000E0CAA"/>
    <w:rsid w:val="000E357F"/>
    <w:rsid w:val="000E5505"/>
    <w:rsid w:val="000E6960"/>
    <w:rsid w:val="000E7EF4"/>
    <w:rsid w:val="000F17F0"/>
    <w:rsid w:val="000F4AC4"/>
    <w:rsid w:val="000F58B3"/>
    <w:rsid w:val="000F5C75"/>
    <w:rsid w:val="000F7312"/>
    <w:rsid w:val="000F7A7C"/>
    <w:rsid w:val="00101A74"/>
    <w:rsid w:val="001021D5"/>
    <w:rsid w:val="001052D3"/>
    <w:rsid w:val="00111AB6"/>
    <w:rsid w:val="00112BAC"/>
    <w:rsid w:val="001169B1"/>
    <w:rsid w:val="00120BB3"/>
    <w:rsid w:val="00126431"/>
    <w:rsid w:val="001268C2"/>
    <w:rsid w:val="001275A6"/>
    <w:rsid w:val="00130A2D"/>
    <w:rsid w:val="00130E98"/>
    <w:rsid w:val="001332EC"/>
    <w:rsid w:val="001338AF"/>
    <w:rsid w:val="0013508D"/>
    <w:rsid w:val="0013553D"/>
    <w:rsid w:val="001414C4"/>
    <w:rsid w:val="00141CF0"/>
    <w:rsid w:val="001440C0"/>
    <w:rsid w:val="00145145"/>
    <w:rsid w:val="001531F2"/>
    <w:rsid w:val="00153B22"/>
    <w:rsid w:val="00157713"/>
    <w:rsid w:val="00157B33"/>
    <w:rsid w:val="001604AC"/>
    <w:rsid w:val="0016130C"/>
    <w:rsid w:val="00166D9B"/>
    <w:rsid w:val="001714F9"/>
    <w:rsid w:val="00171E6C"/>
    <w:rsid w:val="00173EA5"/>
    <w:rsid w:val="001758CC"/>
    <w:rsid w:val="001769B2"/>
    <w:rsid w:val="00176CA0"/>
    <w:rsid w:val="0018056F"/>
    <w:rsid w:val="00183054"/>
    <w:rsid w:val="0018620A"/>
    <w:rsid w:val="0019004C"/>
    <w:rsid w:val="00190236"/>
    <w:rsid w:val="00193EF9"/>
    <w:rsid w:val="001947EC"/>
    <w:rsid w:val="001954B8"/>
    <w:rsid w:val="00195F46"/>
    <w:rsid w:val="001A14A9"/>
    <w:rsid w:val="001A435C"/>
    <w:rsid w:val="001B1460"/>
    <w:rsid w:val="001B16E9"/>
    <w:rsid w:val="001B1BEE"/>
    <w:rsid w:val="001B216E"/>
    <w:rsid w:val="001B666F"/>
    <w:rsid w:val="001C5385"/>
    <w:rsid w:val="001C607C"/>
    <w:rsid w:val="001D07E3"/>
    <w:rsid w:val="001D1EF2"/>
    <w:rsid w:val="001D2A10"/>
    <w:rsid w:val="001D6C13"/>
    <w:rsid w:val="001E12F1"/>
    <w:rsid w:val="001E1841"/>
    <w:rsid w:val="001E20CF"/>
    <w:rsid w:val="001E322B"/>
    <w:rsid w:val="001F01E0"/>
    <w:rsid w:val="001F06EC"/>
    <w:rsid w:val="001F5B35"/>
    <w:rsid w:val="001F6093"/>
    <w:rsid w:val="001F6807"/>
    <w:rsid w:val="001F75ED"/>
    <w:rsid w:val="001F7B0D"/>
    <w:rsid w:val="001F7D5C"/>
    <w:rsid w:val="0020332C"/>
    <w:rsid w:val="0020489F"/>
    <w:rsid w:val="002051E2"/>
    <w:rsid w:val="00211062"/>
    <w:rsid w:val="00212D4F"/>
    <w:rsid w:val="002157BC"/>
    <w:rsid w:val="00216183"/>
    <w:rsid w:val="00222F88"/>
    <w:rsid w:val="00225663"/>
    <w:rsid w:val="002319B9"/>
    <w:rsid w:val="002375AB"/>
    <w:rsid w:val="00240905"/>
    <w:rsid w:val="00244BD9"/>
    <w:rsid w:val="00244D1E"/>
    <w:rsid w:val="00246FEA"/>
    <w:rsid w:val="002477C1"/>
    <w:rsid w:val="002510F6"/>
    <w:rsid w:val="00251A88"/>
    <w:rsid w:val="002536A7"/>
    <w:rsid w:val="00254245"/>
    <w:rsid w:val="00257F90"/>
    <w:rsid w:val="00260606"/>
    <w:rsid w:val="00265A32"/>
    <w:rsid w:val="00265DBB"/>
    <w:rsid w:val="00267EF2"/>
    <w:rsid w:val="00271265"/>
    <w:rsid w:val="00271888"/>
    <w:rsid w:val="00271B6E"/>
    <w:rsid w:val="002728E5"/>
    <w:rsid w:val="00275DA8"/>
    <w:rsid w:val="002779BF"/>
    <w:rsid w:val="00277E2A"/>
    <w:rsid w:val="002803B9"/>
    <w:rsid w:val="0028056A"/>
    <w:rsid w:val="00282CB4"/>
    <w:rsid w:val="00293DF3"/>
    <w:rsid w:val="002A088B"/>
    <w:rsid w:val="002B3A62"/>
    <w:rsid w:val="002B6AC5"/>
    <w:rsid w:val="002C1601"/>
    <w:rsid w:val="002C3D40"/>
    <w:rsid w:val="002D1A98"/>
    <w:rsid w:val="002D4B1E"/>
    <w:rsid w:val="002D649D"/>
    <w:rsid w:val="002E10C6"/>
    <w:rsid w:val="002E112D"/>
    <w:rsid w:val="002E1F09"/>
    <w:rsid w:val="002E207F"/>
    <w:rsid w:val="002E594C"/>
    <w:rsid w:val="002F1505"/>
    <w:rsid w:val="002F1D02"/>
    <w:rsid w:val="003010FC"/>
    <w:rsid w:val="003017CF"/>
    <w:rsid w:val="00304139"/>
    <w:rsid w:val="00305BA3"/>
    <w:rsid w:val="0031045F"/>
    <w:rsid w:val="003107BB"/>
    <w:rsid w:val="00312559"/>
    <w:rsid w:val="00313620"/>
    <w:rsid w:val="00313FF8"/>
    <w:rsid w:val="003205D6"/>
    <w:rsid w:val="00322073"/>
    <w:rsid w:val="00323367"/>
    <w:rsid w:val="00327AA9"/>
    <w:rsid w:val="00327AB0"/>
    <w:rsid w:val="00330ED8"/>
    <w:rsid w:val="0033126D"/>
    <w:rsid w:val="00332557"/>
    <w:rsid w:val="0033301D"/>
    <w:rsid w:val="003330E8"/>
    <w:rsid w:val="003360C0"/>
    <w:rsid w:val="00340470"/>
    <w:rsid w:val="00342F1D"/>
    <w:rsid w:val="003453E8"/>
    <w:rsid w:val="0036728A"/>
    <w:rsid w:val="0037440C"/>
    <w:rsid w:val="00374A19"/>
    <w:rsid w:val="00377AAD"/>
    <w:rsid w:val="00380047"/>
    <w:rsid w:val="003807AF"/>
    <w:rsid w:val="00380DEC"/>
    <w:rsid w:val="00380E72"/>
    <w:rsid w:val="003932CB"/>
    <w:rsid w:val="003A1DFD"/>
    <w:rsid w:val="003A38D0"/>
    <w:rsid w:val="003A5A81"/>
    <w:rsid w:val="003B0186"/>
    <w:rsid w:val="003B4BB5"/>
    <w:rsid w:val="003B52C1"/>
    <w:rsid w:val="003B613E"/>
    <w:rsid w:val="003B6C65"/>
    <w:rsid w:val="003C0D7C"/>
    <w:rsid w:val="003C34D2"/>
    <w:rsid w:val="003D0A8C"/>
    <w:rsid w:val="003D18DD"/>
    <w:rsid w:val="003D2891"/>
    <w:rsid w:val="003D3043"/>
    <w:rsid w:val="003D40FE"/>
    <w:rsid w:val="003D4462"/>
    <w:rsid w:val="003D458D"/>
    <w:rsid w:val="003E04E0"/>
    <w:rsid w:val="003E31F8"/>
    <w:rsid w:val="003E692A"/>
    <w:rsid w:val="003E705A"/>
    <w:rsid w:val="003F0460"/>
    <w:rsid w:val="003F1CDB"/>
    <w:rsid w:val="00404CEF"/>
    <w:rsid w:val="00406B9F"/>
    <w:rsid w:val="00410BDC"/>
    <w:rsid w:val="00411E0A"/>
    <w:rsid w:val="00413EAC"/>
    <w:rsid w:val="00414822"/>
    <w:rsid w:val="00415908"/>
    <w:rsid w:val="00415919"/>
    <w:rsid w:val="00415DB0"/>
    <w:rsid w:val="004166B0"/>
    <w:rsid w:val="00416A85"/>
    <w:rsid w:val="00417F10"/>
    <w:rsid w:val="004219C7"/>
    <w:rsid w:val="00421FA0"/>
    <w:rsid w:val="0042720E"/>
    <w:rsid w:val="00435459"/>
    <w:rsid w:val="0043571D"/>
    <w:rsid w:val="00435924"/>
    <w:rsid w:val="004408AB"/>
    <w:rsid w:val="00443BA4"/>
    <w:rsid w:val="004453E3"/>
    <w:rsid w:val="00445F16"/>
    <w:rsid w:val="00451469"/>
    <w:rsid w:val="004520FF"/>
    <w:rsid w:val="00452D8F"/>
    <w:rsid w:val="004530DF"/>
    <w:rsid w:val="004530E8"/>
    <w:rsid w:val="004539CA"/>
    <w:rsid w:val="00453B5F"/>
    <w:rsid w:val="0045793A"/>
    <w:rsid w:val="00464454"/>
    <w:rsid w:val="004651D7"/>
    <w:rsid w:val="00465717"/>
    <w:rsid w:val="00467FB4"/>
    <w:rsid w:val="00483B34"/>
    <w:rsid w:val="00492AFA"/>
    <w:rsid w:val="00493978"/>
    <w:rsid w:val="0049400F"/>
    <w:rsid w:val="004942A5"/>
    <w:rsid w:val="0049557E"/>
    <w:rsid w:val="00496E28"/>
    <w:rsid w:val="00497C65"/>
    <w:rsid w:val="004A0DAE"/>
    <w:rsid w:val="004A3C5C"/>
    <w:rsid w:val="004A522C"/>
    <w:rsid w:val="004A786B"/>
    <w:rsid w:val="004B3CEA"/>
    <w:rsid w:val="004B3D9D"/>
    <w:rsid w:val="004B3FE2"/>
    <w:rsid w:val="004B4812"/>
    <w:rsid w:val="004B4AE8"/>
    <w:rsid w:val="004D40B5"/>
    <w:rsid w:val="004D6783"/>
    <w:rsid w:val="004D6D9A"/>
    <w:rsid w:val="004D74E9"/>
    <w:rsid w:val="004E3E8A"/>
    <w:rsid w:val="004F1985"/>
    <w:rsid w:val="004F3AE8"/>
    <w:rsid w:val="004F53FF"/>
    <w:rsid w:val="0050076E"/>
    <w:rsid w:val="005036C8"/>
    <w:rsid w:val="00503F8B"/>
    <w:rsid w:val="005051F5"/>
    <w:rsid w:val="00506C19"/>
    <w:rsid w:val="00506ECB"/>
    <w:rsid w:val="0050772D"/>
    <w:rsid w:val="00511AD1"/>
    <w:rsid w:val="00516011"/>
    <w:rsid w:val="00516CF9"/>
    <w:rsid w:val="0052030D"/>
    <w:rsid w:val="00520690"/>
    <w:rsid w:val="00521EAD"/>
    <w:rsid w:val="00522FC8"/>
    <w:rsid w:val="00524DF6"/>
    <w:rsid w:val="005263F7"/>
    <w:rsid w:val="005318B6"/>
    <w:rsid w:val="0053624D"/>
    <w:rsid w:val="005364AA"/>
    <w:rsid w:val="005408FC"/>
    <w:rsid w:val="0054395F"/>
    <w:rsid w:val="00555C54"/>
    <w:rsid w:val="005603C6"/>
    <w:rsid w:val="00563BB2"/>
    <w:rsid w:val="00565ABE"/>
    <w:rsid w:val="00565B51"/>
    <w:rsid w:val="00566F4E"/>
    <w:rsid w:val="0057156D"/>
    <w:rsid w:val="00573918"/>
    <w:rsid w:val="00573A11"/>
    <w:rsid w:val="00575725"/>
    <w:rsid w:val="00575F18"/>
    <w:rsid w:val="00582F02"/>
    <w:rsid w:val="00584344"/>
    <w:rsid w:val="005851EA"/>
    <w:rsid w:val="00585493"/>
    <w:rsid w:val="00586470"/>
    <w:rsid w:val="00586B3E"/>
    <w:rsid w:val="00586D7F"/>
    <w:rsid w:val="005965B5"/>
    <w:rsid w:val="005A2EDF"/>
    <w:rsid w:val="005A4FBD"/>
    <w:rsid w:val="005A6ABB"/>
    <w:rsid w:val="005B0E81"/>
    <w:rsid w:val="005C68AA"/>
    <w:rsid w:val="005D270E"/>
    <w:rsid w:val="005D73AB"/>
    <w:rsid w:val="005E360A"/>
    <w:rsid w:val="005E3A13"/>
    <w:rsid w:val="005F3CFD"/>
    <w:rsid w:val="005F4670"/>
    <w:rsid w:val="005F58D4"/>
    <w:rsid w:val="005F615E"/>
    <w:rsid w:val="005F728B"/>
    <w:rsid w:val="006020C3"/>
    <w:rsid w:val="0060438B"/>
    <w:rsid w:val="00607A0E"/>
    <w:rsid w:val="00611E1A"/>
    <w:rsid w:val="00612500"/>
    <w:rsid w:val="00614C04"/>
    <w:rsid w:val="0062033A"/>
    <w:rsid w:val="0062090A"/>
    <w:rsid w:val="0062144D"/>
    <w:rsid w:val="00621762"/>
    <w:rsid w:val="00622FAD"/>
    <w:rsid w:val="00626639"/>
    <w:rsid w:val="00626C42"/>
    <w:rsid w:val="006272E7"/>
    <w:rsid w:val="00633D09"/>
    <w:rsid w:val="00635243"/>
    <w:rsid w:val="006354E8"/>
    <w:rsid w:val="00636E90"/>
    <w:rsid w:val="006371A5"/>
    <w:rsid w:val="006376C6"/>
    <w:rsid w:val="006403A1"/>
    <w:rsid w:val="006451D7"/>
    <w:rsid w:val="00645B13"/>
    <w:rsid w:val="006515FA"/>
    <w:rsid w:val="00651E17"/>
    <w:rsid w:val="00654280"/>
    <w:rsid w:val="00655D96"/>
    <w:rsid w:val="00665550"/>
    <w:rsid w:val="00665DC9"/>
    <w:rsid w:val="00667100"/>
    <w:rsid w:val="00667C71"/>
    <w:rsid w:val="00672F3C"/>
    <w:rsid w:val="00673336"/>
    <w:rsid w:val="00675802"/>
    <w:rsid w:val="00677A68"/>
    <w:rsid w:val="00683013"/>
    <w:rsid w:val="00685170"/>
    <w:rsid w:val="0069051B"/>
    <w:rsid w:val="00691CB9"/>
    <w:rsid w:val="006966F9"/>
    <w:rsid w:val="006A0480"/>
    <w:rsid w:val="006A3F97"/>
    <w:rsid w:val="006A5D7B"/>
    <w:rsid w:val="006A67DB"/>
    <w:rsid w:val="006B056D"/>
    <w:rsid w:val="006B1239"/>
    <w:rsid w:val="006B1F3C"/>
    <w:rsid w:val="006B4535"/>
    <w:rsid w:val="006B68C3"/>
    <w:rsid w:val="006C11E0"/>
    <w:rsid w:val="006C135A"/>
    <w:rsid w:val="006C32F2"/>
    <w:rsid w:val="006C39EA"/>
    <w:rsid w:val="006D0E92"/>
    <w:rsid w:val="006D23CD"/>
    <w:rsid w:val="006D2FEA"/>
    <w:rsid w:val="006D3CD4"/>
    <w:rsid w:val="006D4F20"/>
    <w:rsid w:val="006D5CA5"/>
    <w:rsid w:val="006E07FC"/>
    <w:rsid w:val="006E1217"/>
    <w:rsid w:val="006E1F5D"/>
    <w:rsid w:val="006E2311"/>
    <w:rsid w:val="006E3937"/>
    <w:rsid w:val="006E3D57"/>
    <w:rsid w:val="006E6FB6"/>
    <w:rsid w:val="006F1317"/>
    <w:rsid w:val="006F298C"/>
    <w:rsid w:val="006F2E37"/>
    <w:rsid w:val="006F4AB3"/>
    <w:rsid w:val="006F4D84"/>
    <w:rsid w:val="006F51B6"/>
    <w:rsid w:val="006F5D5B"/>
    <w:rsid w:val="0070148D"/>
    <w:rsid w:val="00702543"/>
    <w:rsid w:val="007027DE"/>
    <w:rsid w:val="00703BB9"/>
    <w:rsid w:val="00704B07"/>
    <w:rsid w:val="00705867"/>
    <w:rsid w:val="00710A48"/>
    <w:rsid w:val="00711153"/>
    <w:rsid w:val="00711487"/>
    <w:rsid w:val="00712F84"/>
    <w:rsid w:val="0071525F"/>
    <w:rsid w:val="00716327"/>
    <w:rsid w:val="00723BB3"/>
    <w:rsid w:val="007241D6"/>
    <w:rsid w:val="0072516A"/>
    <w:rsid w:val="00730A41"/>
    <w:rsid w:val="007313F8"/>
    <w:rsid w:val="00731461"/>
    <w:rsid w:val="0073352E"/>
    <w:rsid w:val="00734C0F"/>
    <w:rsid w:val="0073598B"/>
    <w:rsid w:val="007362E1"/>
    <w:rsid w:val="00736A28"/>
    <w:rsid w:val="007378F6"/>
    <w:rsid w:val="00740C79"/>
    <w:rsid w:val="007410CE"/>
    <w:rsid w:val="00745F3B"/>
    <w:rsid w:val="007461E2"/>
    <w:rsid w:val="00750ABB"/>
    <w:rsid w:val="00750C98"/>
    <w:rsid w:val="00750CCA"/>
    <w:rsid w:val="00750D2F"/>
    <w:rsid w:val="0075520F"/>
    <w:rsid w:val="00756EB9"/>
    <w:rsid w:val="007573D8"/>
    <w:rsid w:val="0076115D"/>
    <w:rsid w:val="00761473"/>
    <w:rsid w:val="0076375D"/>
    <w:rsid w:val="00764CEC"/>
    <w:rsid w:val="00767893"/>
    <w:rsid w:val="00770841"/>
    <w:rsid w:val="007718D1"/>
    <w:rsid w:val="00772F39"/>
    <w:rsid w:val="00780EE9"/>
    <w:rsid w:val="00781547"/>
    <w:rsid w:val="00781F5F"/>
    <w:rsid w:val="0078344A"/>
    <w:rsid w:val="00783B7D"/>
    <w:rsid w:val="007852B6"/>
    <w:rsid w:val="00787297"/>
    <w:rsid w:val="007909F1"/>
    <w:rsid w:val="00790BE1"/>
    <w:rsid w:val="00790BEC"/>
    <w:rsid w:val="0079442C"/>
    <w:rsid w:val="007B443B"/>
    <w:rsid w:val="007B51E3"/>
    <w:rsid w:val="007B5EEB"/>
    <w:rsid w:val="007B7B91"/>
    <w:rsid w:val="007C00BC"/>
    <w:rsid w:val="007C7F39"/>
    <w:rsid w:val="007D36C1"/>
    <w:rsid w:val="007D3E75"/>
    <w:rsid w:val="007D6363"/>
    <w:rsid w:val="007D64F3"/>
    <w:rsid w:val="007E042A"/>
    <w:rsid w:val="007E0CBB"/>
    <w:rsid w:val="007E13C4"/>
    <w:rsid w:val="007E13D6"/>
    <w:rsid w:val="007E35B5"/>
    <w:rsid w:val="007E3629"/>
    <w:rsid w:val="007E4ABD"/>
    <w:rsid w:val="007E7187"/>
    <w:rsid w:val="007E7389"/>
    <w:rsid w:val="007F2A9C"/>
    <w:rsid w:val="007F3A77"/>
    <w:rsid w:val="007F43E5"/>
    <w:rsid w:val="007F5CA2"/>
    <w:rsid w:val="00804BA5"/>
    <w:rsid w:val="008063F0"/>
    <w:rsid w:val="00807BB3"/>
    <w:rsid w:val="00811006"/>
    <w:rsid w:val="00815C5B"/>
    <w:rsid w:val="00815E42"/>
    <w:rsid w:val="008217FE"/>
    <w:rsid w:val="00821EE5"/>
    <w:rsid w:val="00827F3B"/>
    <w:rsid w:val="00830172"/>
    <w:rsid w:val="00834044"/>
    <w:rsid w:val="008351A1"/>
    <w:rsid w:val="00837EB1"/>
    <w:rsid w:val="008445B8"/>
    <w:rsid w:val="008465A2"/>
    <w:rsid w:val="0085041E"/>
    <w:rsid w:val="0085412E"/>
    <w:rsid w:val="00865A71"/>
    <w:rsid w:val="00865B99"/>
    <w:rsid w:val="00867733"/>
    <w:rsid w:val="008700E1"/>
    <w:rsid w:val="00870434"/>
    <w:rsid w:val="00870F38"/>
    <w:rsid w:val="008808B2"/>
    <w:rsid w:val="008845B6"/>
    <w:rsid w:val="00884DA2"/>
    <w:rsid w:val="0088661E"/>
    <w:rsid w:val="00886C79"/>
    <w:rsid w:val="00887149"/>
    <w:rsid w:val="00894360"/>
    <w:rsid w:val="008978E1"/>
    <w:rsid w:val="008A05C4"/>
    <w:rsid w:val="008A28C0"/>
    <w:rsid w:val="008A2E9F"/>
    <w:rsid w:val="008A43FE"/>
    <w:rsid w:val="008A50CD"/>
    <w:rsid w:val="008A6D57"/>
    <w:rsid w:val="008B0181"/>
    <w:rsid w:val="008B201D"/>
    <w:rsid w:val="008B5285"/>
    <w:rsid w:val="008C0C6D"/>
    <w:rsid w:val="008C4314"/>
    <w:rsid w:val="008C4561"/>
    <w:rsid w:val="008C52A1"/>
    <w:rsid w:val="008C540D"/>
    <w:rsid w:val="008C681B"/>
    <w:rsid w:val="008D0329"/>
    <w:rsid w:val="008D1F63"/>
    <w:rsid w:val="008D471A"/>
    <w:rsid w:val="008E14DB"/>
    <w:rsid w:val="008E2FEF"/>
    <w:rsid w:val="008E43EF"/>
    <w:rsid w:val="008E45C5"/>
    <w:rsid w:val="008E5045"/>
    <w:rsid w:val="008F12AC"/>
    <w:rsid w:val="008F217B"/>
    <w:rsid w:val="008F5456"/>
    <w:rsid w:val="008F61BD"/>
    <w:rsid w:val="009006B7"/>
    <w:rsid w:val="00904FFD"/>
    <w:rsid w:val="00906D38"/>
    <w:rsid w:val="009109A0"/>
    <w:rsid w:val="00911049"/>
    <w:rsid w:val="00912B49"/>
    <w:rsid w:val="009165DE"/>
    <w:rsid w:val="009172E5"/>
    <w:rsid w:val="009213EE"/>
    <w:rsid w:val="00922F53"/>
    <w:rsid w:val="00925601"/>
    <w:rsid w:val="00925A3A"/>
    <w:rsid w:val="00930624"/>
    <w:rsid w:val="0093154D"/>
    <w:rsid w:val="009418B8"/>
    <w:rsid w:val="00952255"/>
    <w:rsid w:val="00954806"/>
    <w:rsid w:val="00957F39"/>
    <w:rsid w:val="00960FC5"/>
    <w:rsid w:val="00961024"/>
    <w:rsid w:val="009621B1"/>
    <w:rsid w:val="00964EF2"/>
    <w:rsid w:val="00965C61"/>
    <w:rsid w:val="00965D8B"/>
    <w:rsid w:val="0097178F"/>
    <w:rsid w:val="009718D1"/>
    <w:rsid w:val="00971D58"/>
    <w:rsid w:val="00972C90"/>
    <w:rsid w:val="0097403D"/>
    <w:rsid w:val="00974D10"/>
    <w:rsid w:val="009777C7"/>
    <w:rsid w:val="00981CE4"/>
    <w:rsid w:val="00985705"/>
    <w:rsid w:val="00986020"/>
    <w:rsid w:val="00986402"/>
    <w:rsid w:val="009868DA"/>
    <w:rsid w:val="00987A8F"/>
    <w:rsid w:val="00993DF2"/>
    <w:rsid w:val="00997734"/>
    <w:rsid w:val="009A09D8"/>
    <w:rsid w:val="009A14D6"/>
    <w:rsid w:val="009A6254"/>
    <w:rsid w:val="009A6482"/>
    <w:rsid w:val="009A6F0A"/>
    <w:rsid w:val="009B066D"/>
    <w:rsid w:val="009B57A5"/>
    <w:rsid w:val="009B7287"/>
    <w:rsid w:val="009C614F"/>
    <w:rsid w:val="009C72A5"/>
    <w:rsid w:val="009C7469"/>
    <w:rsid w:val="009D3640"/>
    <w:rsid w:val="009D41AC"/>
    <w:rsid w:val="009D5C8B"/>
    <w:rsid w:val="009D682F"/>
    <w:rsid w:val="009E3006"/>
    <w:rsid w:val="009E55A9"/>
    <w:rsid w:val="009E7730"/>
    <w:rsid w:val="009E7E61"/>
    <w:rsid w:val="009F31AD"/>
    <w:rsid w:val="00A0136C"/>
    <w:rsid w:val="00A04E4B"/>
    <w:rsid w:val="00A10697"/>
    <w:rsid w:val="00A10756"/>
    <w:rsid w:val="00A10B29"/>
    <w:rsid w:val="00A13FFB"/>
    <w:rsid w:val="00A1766A"/>
    <w:rsid w:val="00A23C93"/>
    <w:rsid w:val="00A240F4"/>
    <w:rsid w:val="00A246EE"/>
    <w:rsid w:val="00A277DA"/>
    <w:rsid w:val="00A349DF"/>
    <w:rsid w:val="00A474C2"/>
    <w:rsid w:val="00A4781A"/>
    <w:rsid w:val="00A54F5C"/>
    <w:rsid w:val="00A56B07"/>
    <w:rsid w:val="00A56C20"/>
    <w:rsid w:val="00A60C18"/>
    <w:rsid w:val="00A613BF"/>
    <w:rsid w:val="00A63733"/>
    <w:rsid w:val="00A63E2F"/>
    <w:rsid w:val="00A64C38"/>
    <w:rsid w:val="00A70054"/>
    <w:rsid w:val="00A7244C"/>
    <w:rsid w:val="00A73A4E"/>
    <w:rsid w:val="00A74408"/>
    <w:rsid w:val="00A75A4E"/>
    <w:rsid w:val="00A75A88"/>
    <w:rsid w:val="00A82B6E"/>
    <w:rsid w:val="00A8419F"/>
    <w:rsid w:val="00A87ADB"/>
    <w:rsid w:val="00A901EB"/>
    <w:rsid w:val="00A90A03"/>
    <w:rsid w:val="00A9230B"/>
    <w:rsid w:val="00A92523"/>
    <w:rsid w:val="00A92B85"/>
    <w:rsid w:val="00A95F4C"/>
    <w:rsid w:val="00AA3CD7"/>
    <w:rsid w:val="00AA4A64"/>
    <w:rsid w:val="00AA78D2"/>
    <w:rsid w:val="00AB114F"/>
    <w:rsid w:val="00AB2280"/>
    <w:rsid w:val="00AB32C2"/>
    <w:rsid w:val="00AB5CF5"/>
    <w:rsid w:val="00AB6DAE"/>
    <w:rsid w:val="00AB71C4"/>
    <w:rsid w:val="00AB7930"/>
    <w:rsid w:val="00AC5431"/>
    <w:rsid w:val="00AC580C"/>
    <w:rsid w:val="00AC5929"/>
    <w:rsid w:val="00AD6B54"/>
    <w:rsid w:val="00AE088D"/>
    <w:rsid w:val="00AE2C67"/>
    <w:rsid w:val="00B04215"/>
    <w:rsid w:val="00B04770"/>
    <w:rsid w:val="00B07D75"/>
    <w:rsid w:val="00B108C0"/>
    <w:rsid w:val="00B133BA"/>
    <w:rsid w:val="00B156CF"/>
    <w:rsid w:val="00B2548C"/>
    <w:rsid w:val="00B27803"/>
    <w:rsid w:val="00B27DCD"/>
    <w:rsid w:val="00B31596"/>
    <w:rsid w:val="00B317B6"/>
    <w:rsid w:val="00B318AD"/>
    <w:rsid w:val="00B44DB8"/>
    <w:rsid w:val="00B46C83"/>
    <w:rsid w:val="00B47367"/>
    <w:rsid w:val="00B51B66"/>
    <w:rsid w:val="00B52484"/>
    <w:rsid w:val="00B54AE8"/>
    <w:rsid w:val="00B55FF0"/>
    <w:rsid w:val="00B56FE7"/>
    <w:rsid w:val="00B6402A"/>
    <w:rsid w:val="00B64CB9"/>
    <w:rsid w:val="00B712DE"/>
    <w:rsid w:val="00B753C4"/>
    <w:rsid w:val="00B75CC4"/>
    <w:rsid w:val="00B77DB7"/>
    <w:rsid w:val="00B80AC9"/>
    <w:rsid w:val="00B80D19"/>
    <w:rsid w:val="00B84259"/>
    <w:rsid w:val="00B84EF8"/>
    <w:rsid w:val="00B8787B"/>
    <w:rsid w:val="00B90A8B"/>
    <w:rsid w:val="00B90C17"/>
    <w:rsid w:val="00B92CE1"/>
    <w:rsid w:val="00B95491"/>
    <w:rsid w:val="00B958F2"/>
    <w:rsid w:val="00B95DC8"/>
    <w:rsid w:val="00B978A3"/>
    <w:rsid w:val="00BA3421"/>
    <w:rsid w:val="00BA5BD3"/>
    <w:rsid w:val="00BA7972"/>
    <w:rsid w:val="00BB09FE"/>
    <w:rsid w:val="00BB10BD"/>
    <w:rsid w:val="00BB1D53"/>
    <w:rsid w:val="00BB7649"/>
    <w:rsid w:val="00BC4172"/>
    <w:rsid w:val="00BC427F"/>
    <w:rsid w:val="00BC67C0"/>
    <w:rsid w:val="00BD0E02"/>
    <w:rsid w:val="00BD122D"/>
    <w:rsid w:val="00BD3C12"/>
    <w:rsid w:val="00BD5128"/>
    <w:rsid w:val="00BD6AC9"/>
    <w:rsid w:val="00BE4912"/>
    <w:rsid w:val="00BE6B3E"/>
    <w:rsid w:val="00BF3D9C"/>
    <w:rsid w:val="00BF3E06"/>
    <w:rsid w:val="00BF3FE0"/>
    <w:rsid w:val="00C00CA3"/>
    <w:rsid w:val="00C00EE3"/>
    <w:rsid w:val="00C01400"/>
    <w:rsid w:val="00C03DAB"/>
    <w:rsid w:val="00C06249"/>
    <w:rsid w:val="00C070C9"/>
    <w:rsid w:val="00C133AB"/>
    <w:rsid w:val="00C15A3A"/>
    <w:rsid w:val="00C22997"/>
    <w:rsid w:val="00C23EEB"/>
    <w:rsid w:val="00C24F7E"/>
    <w:rsid w:val="00C269FD"/>
    <w:rsid w:val="00C26D90"/>
    <w:rsid w:val="00C30E24"/>
    <w:rsid w:val="00C3177F"/>
    <w:rsid w:val="00C338E0"/>
    <w:rsid w:val="00C358B5"/>
    <w:rsid w:val="00C43B7C"/>
    <w:rsid w:val="00C43E33"/>
    <w:rsid w:val="00C44FBB"/>
    <w:rsid w:val="00C46BFC"/>
    <w:rsid w:val="00C46E13"/>
    <w:rsid w:val="00C47EAE"/>
    <w:rsid w:val="00C5032D"/>
    <w:rsid w:val="00C509A9"/>
    <w:rsid w:val="00C50A8C"/>
    <w:rsid w:val="00C517A1"/>
    <w:rsid w:val="00C5184A"/>
    <w:rsid w:val="00C57823"/>
    <w:rsid w:val="00C62772"/>
    <w:rsid w:val="00C62B3A"/>
    <w:rsid w:val="00C72D2A"/>
    <w:rsid w:val="00C7317E"/>
    <w:rsid w:val="00C75C0F"/>
    <w:rsid w:val="00C77A49"/>
    <w:rsid w:val="00C830B6"/>
    <w:rsid w:val="00C85D73"/>
    <w:rsid w:val="00C92A64"/>
    <w:rsid w:val="00C93B6E"/>
    <w:rsid w:val="00C964C0"/>
    <w:rsid w:val="00C979BD"/>
    <w:rsid w:val="00C979CA"/>
    <w:rsid w:val="00C97EDE"/>
    <w:rsid w:val="00CA164A"/>
    <w:rsid w:val="00CA18FF"/>
    <w:rsid w:val="00CA311C"/>
    <w:rsid w:val="00CA4924"/>
    <w:rsid w:val="00CA573F"/>
    <w:rsid w:val="00CA6C94"/>
    <w:rsid w:val="00CB2D57"/>
    <w:rsid w:val="00CB2F23"/>
    <w:rsid w:val="00CB424D"/>
    <w:rsid w:val="00CB556D"/>
    <w:rsid w:val="00CB575D"/>
    <w:rsid w:val="00CB6E8C"/>
    <w:rsid w:val="00CC0493"/>
    <w:rsid w:val="00CC605F"/>
    <w:rsid w:val="00CC654A"/>
    <w:rsid w:val="00CD1526"/>
    <w:rsid w:val="00CD5667"/>
    <w:rsid w:val="00CE1328"/>
    <w:rsid w:val="00CE14F4"/>
    <w:rsid w:val="00CE19EA"/>
    <w:rsid w:val="00CE25C0"/>
    <w:rsid w:val="00CE6386"/>
    <w:rsid w:val="00CE67DB"/>
    <w:rsid w:val="00CE693B"/>
    <w:rsid w:val="00CE7573"/>
    <w:rsid w:val="00CF23F8"/>
    <w:rsid w:val="00CF35EE"/>
    <w:rsid w:val="00CF65E3"/>
    <w:rsid w:val="00D038BB"/>
    <w:rsid w:val="00D03B45"/>
    <w:rsid w:val="00D045F8"/>
    <w:rsid w:val="00D061D1"/>
    <w:rsid w:val="00D07D8F"/>
    <w:rsid w:val="00D1370F"/>
    <w:rsid w:val="00D22B52"/>
    <w:rsid w:val="00D250E9"/>
    <w:rsid w:val="00D260F5"/>
    <w:rsid w:val="00D313AF"/>
    <w:rsid w:val="00D318EB"/>
    <w:rsid w:val="00D353CA"/>
    <w:rsid w:val="00D35EDF"/>
    <w:rsid w:val="00D361A1"/>
    <w:rsid w:val="00D37421"/>
    <w:rsid w:val="00D4180A"/>
    <w:rsid w:val="00D43D70"/>
    <w:rsid w:val="00D44A03"/>
    <w:rsid w:val="00D4559B"/>
    <w:rsid w:val="00D45FE9"/>
    <w:rsid w:val="00D51639"/>
    <w:rsid w:val="00D52CB2"/>
    <w:rsid w:val="00D5312C"/>
    <w:rsid w:val="00D54362"/>
    <w:rsid w:val="00D62450"/>
    <w:rsid w:val="00D62B8E"/>
    <w:rsid w:val="00D63EE3"/>
    <w:rsid w:val="00D64CE1"/>
    <w:rsid w:val="00D6764D"/>
    <w:rsid w:val="00D7722E"/>
    <w:rsid w:val="00D77E3C"/>
    <w:rsid w:val="00D80E99"/>
    <w:rsid w:val="00D844B2"/>
    <w:rsid w:val="00D84969"/>
    <w:rsid w:val="00D85944"/>
    <w:rsid w:val="00D869B1"/>
    <w:rsid w:val="00DA1E4B"/>
    <w:rsid w:val="00DA580F"/>
    <w:rsid w:val="00DA6698"/>
    <w:rsid w:val="00DB1D43"/>
    <w:rsid w:val="00DB2E92"/>
    <w:rsid w:val="00DB3DD1"/>
    <w:rsid w:val="00DB66C8"/>
    <w:rsid w:val="00DB7590"/>
    <w:rsid w:val="00DC0094"/>
    <w:rsid w:val="00DC00D5"/>
    <w:rsid w:val="00DC4B58"/>
    <w:rsid w:val="00DC4D09"/>
    <w:rsid w:val="00DC6C63"/>
    <w:rsid w:val="00DD2641"/>
    <w:rsid w:val="00DD2D01"/>
    <w:rsid w:val="00DE3237"/>
    <w:rsid w:val="00DE659E"/>
    <w:rsid w:val="00DE69E7"/>
    <w:rsid w:val="00DF1684"/>
    <w:rsid w:val="00DF3FCF"/>
    <w:rsid w:val="00DF4209"/>
    <w:rsid w:val="00DF48B3"/>
    <w:rsid w:val="00DF6008"/>
    <w:rsid w:val="00DF7682"/>
    <w:rsid w:val="00E065BE"/>
    <w:rsid w:val="00E1185D"/>
    <w:rsid w:val="00E131E2"/>
    <w:rsid w:val="00E1360A"/>
    <w:rsid w:val="00E1714D"/>
    <w:rsid w:val="00E20A0D"/>
    <w:rsid w:val="00E214EF"/>
    <w:rsid w:val="00E22AE9"/>
    <w:rsid w:val="00E24994"/>
    <w:rsid w:val="00E2503F"/>
    <w:rsid w:val="00E344E3"/>
    <w:rsid w:val="00E346DB"/>
    <w:rsid w:val="00E35345"/>
    <w:rsid w:val="00E37379"/>
    <w:rsid w:val="00E41BB6"/>
    <w:rsid w:val="00E41FA7"/>
    <w:rsid w:val="00E44BC3"/>
    <w:rsid w:val="00E4516E"/>
    <w:rsid w:val="00E50247"/>
    <w:rsid w:val="00E515B5"/>
    <w:rsid w:val="00E5175C"/>
    <w:rsid w:val="00E52193"/>
    <w:rsid w:val="00E568B2"/>
    <w:rsid w:val="00E6199C"/>
    <w:rsid w:val="00E724F3"/>
    <w:rsid w:val="00E72EF6"/>
    <w:rsid w:val="00E7541C"/>
    <w:rsid w:val="00E7589D"/>
    <w:rsid w:val="00E75CA3"/>
    <w:rsid w:val="00E80AA8"/>
    <w:rsid w:val="00E8197C"/>
    <w:rsid w:val="00E8465D"/>
    <w:rsid w:val="00E87D87"/>
    <w:rsid w:val="00E955B6"/>
    <w:rsid w:val="00E96C5D"/>
    <w:rsid w:val="00E97DAA"/>
    <w:rsid w:val="00EA1BC3"/>
    <w:rsid w:val="00EA2C97"/>
    <w:rsid w:val="00EA3E3C"/>
    <w:rsid w:val="00EA5D6A"/>
    <w:rsid w:val="00EA6F2D"/>
    <w:rsid w:val="00EA7E68"/>
    <w:rsid w:val="00EB2340"/>
    <w:rsid w:val="00EB26D6"/>
    <w:rsid w:val="00EB5070"/>
    <w:rsid w:val="00EB5122"/>
    <w:rsid w:val="00EB73DC"/>
    <w:rsid w:val="00EC3BA6"/>
    <w:rsid w:val="00EC73A2"/>
    <w:rsid w:val="00EC73CF"/>
    <w:rsid w:val="00ED2967"/>
    <w:rsid w:val="00ED5575"/>
    <w:rsid w:val="00EE1470"/>
    <w:rsid w:val="00EE2FE5"/>
    <w:rsid w:val="00EE33EC"/>
    <w:rsid w:val="00EE3605"/>
    <w:rsid w:val="00EE579F"/>
    <w:rsid w:val="00EE6F7D"/>
    <w:rsid w:val="00EE71AC"/>
    <w:rsid w:val="00EF08CB"/>
    <w:rsid w:val="00EF1CFA"/>
    <w:rsid w:val="00EF373D"/>
    <w:rsid w:val="00EF732F"/>
    <w:rsid w:val="00F01B19"/>
    <w:rsid w:val="00F04AC6"/>
    <w:rsid w:val="00F04DAF"/>
    <w:rsid w:val="00F06982"/>
    <w:rsid w:val="00F11673"/>
    <w:rsid w:val="00F13F20"/>
    <w:rsid w:val="00F147D3"/>
    <w:rsid w:val="00F152A2"/>
    <w:rsid w:val="00F1750F"/>
    <w:rsid w:val="00F17E82"/>
    <w:rsid w:val="00F205C9"/>
    <w:rsid w:val="00F21CF7"/>
    <w:rsid w:val="00F24C85"/>
    <w:rsid w:val="00F32385"/>
    <w:rsid w:val="00F329FB"/>
    <w:rsid w:val="00F33243"/>
    <w:rsid w:val="00F3677D"/>
    <w:rsid w:val="00F41108"/>
    <w:rsid w:val="00F436A9"/>
    <w:rsid w:val="00F44759"/>
    <w:rsid w:val="00F510EA"/>
    <w:rsid w:val="00F521F7"/>
    <w:rsid w:val="00F53356"/>
    <w:rsid w:val="00F543A1"/>
    <w:rsid w:val="00F54DDD"/>
    <w:rsid w:val="00F560C6"/>
    <w:rsid w:val="00F5693A"/>
    <w:rsid w:val="00F62736"/>
    <w:rsid w:val="00F63BB5"/>
    <w:rsid w:val="00F652A6"/>
    <w:rsid w:val="00F8079C"/>
    <w:rsid w:val="00F835B5"/>
    <w:rsid w:val="00F83B55"/>
    <w:rsid w:val="00F8663F"/>
    <w:rsid w:val="00F900EB"/>
    <w:rsid w:val="00F9056B"/>
    <w:rsid w:val="00F9117C"/>
    <w:rsid w:val="00F913F5"/>
    <w:rsid w:val="00F9434F"/>
    <w:rsid w:val="00F94C71"/>
    <w:rsid w:val="00FA090A"/>
    <w:rsid w:val="00FA2A0B"/>
    <w:rsid w:val="00FA38E6"/>
    <w:rsid w:val="00FA427D"/>
    <w:rsid w:val="00FA4515"/>
    <w:rsid w:val="00FB0B5B"/>
    <w:rsid w:val="00FB4813"/>
    <w:rsid w:val="00FC4781"/>
    <w:rsid w:val="00FC67D4"/>
    <w:rsid w:val="00FD1A45"/>
    <w:rsid w:val="00FD5990"/>
    <w:rsid w:val="00FE0203"/>
    <w:rsid w:val="00FE0DD7"/>
    <w:rsid w:val="00FE19FB"/>
    <w:rsid w:val="00FE2D97"/>
    <w:rsid w:val="00FE6FDD"/>
    <w:rsid w:val="00FF1FC0"/>
    <w:rsid w:val="00FF363B"/>
    <w:rsid w:val="00FF5B40"/>
    <w:rsid w:val="00FF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04A6B1"/>
  <w15:docId w15:val="{FCF85B0F-B6E2-46D3-B685-D803035F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2F1"/>
    <w:pPr>
      <w:spacing w:line="360" w:lineRule="auto"/>
    </w:pPr>
    <w:rPr>
      <w:rFonts w:ascii="Times New Roman" w:hAnsi="Times New Roman" w:cs="Calibri"/>
      <w:sz w:val="28"/>
    </w:rPr>
  </w:style>
  <w:style w:type="paragraph" w:styleId="1">
    <w:name w:val="heading 1"/>
    <w:basedOn w:val="a"/>
    <w:next w:val="a"/>
    <w:link w:val="10"/>
    <w:qFormat/>
    <w:rsid w:val="001E12F1"/>
    <w:pPr>
      <w:keepNext/>
      <w:keepLines/>
      <w:spacing w:line="240" w:lineRule="auto"/>
      <w:ind w:firstLine="0"/>
      <w:jc w:val="center"/>
      <w:outlineLvl w:val="0"/>
    </w:pPr>
    <w:rPr>
      <w:rFonts w:eastAsiaTheme="majorEastAsia" w:cstheme="majorBidi"/>
      <w:b/>
      <w:bCs/>
      <w:szCs w:val="28"/>
    </w:rPr>
  </w:style>
  <w:style w:type="paragraph" w:styleId="2">
    <w:name w:val="heading 2"/>
    <w:basedOn w:val="a"/>
    <w:next w:val="a"/>
    <w:link w:val="20"/>
    <w:qFormat/>
    <w:rsid w:val="002051E2"/>
    <w:pPr>
      <w:keepNext/>
      <w:autoSpaceDE w:val="0"/>
      <w:autoSpaceDN w:val="0"/>
      <w:adjustRightInd w:val="0"/>
      <w:spacing w:line="240" w:lineRule="auto"/>
      <w:ind w:firstLine="0"/>
      <w:jc w:val="center"/>
      <w:outlineLvl w:val="1"/>
    </w:pPr>
    <w:rPr>
      <w:rFonts w:eastAsia="Times New Roman" w:cs="Times New Roman"/>
      <w:b/>
      <w:bCs/>
      <w:i/>
      <w:iCs/>
      <w:szCs w:val="20"/>
      <w:lang w:eastAsia="ru-RU"/>
    </w:rPr>
  </w:style>
  <w:style w:type="paragraph" w:styleId="3">
    <w:name w:val="heading 3"/>
    <w:basedOn w:val="a"/>
    <w:next w:val="a"/>
    <w:link w:val="30"/>
    <w:qFormat/>
    <w:rsid w:val="002051E2"/>
    <w:pPr>
      <w:keepNext/>
      <w:autoSpaceDE w:val="0"/>
      <w:autoSpaceDN w:val="0"/>
      <w:adjustRightInd w:val="0"/>
      <w:spacing w:line="240" w:lineRule="auto"/>
      <w:ind w:firstLine="0"/>
      <w:jc w:val="right"/>
      <w:outlineLvl w:val="2"/>
    </w:pPr>
    <w:rPr>
      <w:rFonts w:eastAsia="Times New Roman" w:cs="Times New Roman"/>
      <w:szCs w:val="20"/>
      <w:lang w:eastAsia="ru-RU"/>
    </w:rPr>
  </w:style>
  <w:style w:type="paragraph" w:styleId="4">
    <w:name w:val="heading 4"/>
    <w:basedOn w:val="a"/>
    <w:next w:val="a"/>
    <w:link w:val="40"/>
    <w:qFormat/>
    <w:rsid w:val="002051E2"/>
    <w:pPr>
      <w:keepNext/>
      <w:autoSpaceDE w:val="0"/>
      <w:autoSpaceDN w:val="0"/>
      <w:adjustRightInd w:val="0"/>
      <w:spacing w:line="240" w:lineRule="auto"/>
      <w:ind w:firstLine="0"/>
      <w:jc w:val="center"/>
      <w:outlineLvl w:val="3"/>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Reference"/>
    <w:basedOn w:val="a0"/>
    <w:uiPriority w:val="32"/>
    <w:qFormat/>
    <w:rsid w:val="003017CF"/>
    <w:rPr>
      <w:b/>
      <w:bCs/>
      <w:smallCaps/>
      <w:color w:val="C0504D" w:themeColor="accent2"/>
      <w:spacing w:val="5"/>
      <w:u w:val="single"/>
    </w:rPr>
  </w:style>
  <w:style w:type="character" w:customStyle="1" w:styleId="10">
    <w:name w:val="Заголовок 1 Знак"/>
    <w:basedOn w:val="a0"/>
    <w:link w:val="1"/>
    <w:rsid w:val="001E12F1"/>
    <w:rPr>
      <w:rFonts w:ascii="Times New Roman" w:eastAsiaTheme="majorEastAsia" w:hAnsi="Times New Roman" w:cstheme="majorBidi"/>
      <w:b/>
      <w:bCs/>
      <w:sz w:val="28"/>
      <w:szCs w:val="28"/>
      <w:lang w:eastAsia="en-US"/>
    </w:rPr>
  </w:style>
  <w:style w:type="paragraph" w:customStyle="1" w:styleId="a4">
    <w:name w:val="Второй заголовок"/>
    <w:basedOn w:val="a"/>
    <w:rsid w:val="00667100"/>
    <w:pPr>
      <w:jc w:val="center"/>
    </w:pPr>
    <w:rPr>
      <w:rFonts w:eastAsia="Times New Roman" w:cs="Times New Roman"/>
      <w:b/>
      <w:bCs/>
      <w:iCs/>
      <w:szCs w:val="20"/>
    </w:rPr>
  </w:style>
  <w:style w:type="paragraph" w:styleId="21">
    <w:name w:val="toc 2"/>
    <w:basedOn w:val="a"/>
    <w:next w:val="a"/>
    <w:autoRedefine/>
    <w:uiPriority w:val="39"/>
    <w:unhideWhenUsed/>
    <w:qFormat/>
    <w:rsid w:val="00667100"/>
    <w:pPr>
      <w:ind w:left="221"/>
      <w:jc w:val="center"/>
    </w:pPr>
    <w:rPr>
      <w:b/>
    </w:rPr>
  </w:style>
  <w:style w:type="paragraph" w:styleId="11">
    <w:name w:val="toc 1"/>
    <w:basedOn w:val="a"/>
    <w:next w:val="a"/>
    <w:autoRedefine/>
    <w:uiPriority w:val="39"/>
    <w:qFormat/>
    <w:rsid w:val="00667100"/>
    <w:pPr>
      <w:jc w:val="center"/>
    </w:pPr>
    <w:rPr>
      <w:b/>
    </w:rPr>
  </w:style>
  <w:style w:type="character" w:customStyle="1" w:styleId="20">
    <w:name w:val="Заголовок 2 Знак"/>
    <w:basedOn w:val="a0"/>
    <w:link w:val="2"/>
    <w:rsid w:val="002051E2"/>
    <w:rPr>
      <w:rFonts w:ascii="Times New Roman" w:eastAsia="Times New Roman" w:hAnsi="Times New Roman" w:cs="Times New Roman"/>
      <w:b/>
      <w:bCs/>
      <w:i/>
      <w:iCs/>
      <w:sz w:val="28"/>
      <w:szCs w:val="20"/>
      <w:lang w:eastAsia="ru-RU"/>
    </w:rPr>
  </w:style>
  <w:style w:type="character" w:customStyle="1" w:styleId="30">
    <w:name w:val="Заголовок 3 Знак"/>
    <w:basedOn w:val="a0"/>
    <w:link w:val="3"/>
    <w:rsid w:val="002051E2"/>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2051E2"/>
    <w:rPr>
      <w:rFonts w:ascii="Times New Roman" w:eastAsia="Times New Roman" w:hAnsi="Times New Roman" w:cs="Times New Roman"/>
      <w:sz w:val="28"/>
      <w:szCs w:val="20"/>
      <w:lang w:eastAsia="ru-RU"/>
    </w:rPr>
  </w:style>
  <w:style w:type="paragraph" w:styleId="a5">
    <w:name w:val="Body Text"/>
    <w:basedOn w:val="a"/>
    <w:link w:val="a6"/>
    <w:rsid w:val="002051E2"/>
    <w:pPr>
      <w:autoSpaceDE w:val="0"/>
      <w:autoSpaceDN w:val="0"/>
      <w:adjustRightInd w:val="0"/>
      <w:spacing w:line="240" w:lineRule="auto"/>
      <w:ind w:firstLine="0"/>
    </w:pPr>
    <w:rPr>
      <w:rFonts w:eastAsia="Times New Roman" w:cs="Times New Roman"/>
      <w:szCs w:val="20"/>
      <w:lang w:eastAsia="ru-RU"/>
    </w:rPr>
  </w:style>
  <w:style w:type="character" w:customStyle="1" w:styleId="a6">
    <w:name w:val="Основной текст Знак"/>
    <w:basedOn w:val="a0"/>
    <w:link w:val="a5"/>
    <w:rsid w:val="002051E2"/>
    <w:rPr>
      <w:rFonts w:ascii="Times New Roman" w:eastAsia="Times New Roman" w:hAnsi="Times New Roman" w:cs="Times New Roman"/>
      <w:sz w:val="28"/>
      <w:szCs w:val="20"/>
      <w:lang w:eastAsia="ru-RU"/>
    </w:rPr>
  </w:style>
  <w:style w:type="paragraph" w:styleId="a7">
    <w:name w:val="Body Text Indent"/>
    <w:basedOn w:val="a"/>
    <w:link w:val="a8"/>
    <w:rsid w:val="002051E2"/>
    <w:pPr>
      <w:autoSpaceDE w:val="0"/>
      <w:autoSpaceDN w:val="0"/>
      <w:adjustRightInd w:val="0"/>
      <w:spacing w:line="240" w:lineRule="auto"/>
      <w:ind w:firstLine="708"/>
    </w:pPr>
    <w:rPr>
      <w:rFonts w:eastAsia="Times New Roman" w:cs="Times New Roman"/>
      <w:szCs w:val="20"/>
      <w:lang w:eastAsia="ru-RU"/>
    </w:rPr>
  </w:style>
  <w:style w:type="character" w:customStyle="1" w:styleId="a8">
    <w:name w:val="Основной текст с отступом Знак"/>
    <w:basedOn w:val="a0"/>
    <w:link w:val="a7"/>
    <w:rsid w:val="002051E2"/>
    <w:rPr>
      <w:rFonts w:ascii="Times New Roman" w:eastAsia="Times New Roman" w:hAnsi="Times New Roman" w:cs="Times New Roman"/>
      <w:sz w:val="28"/>
      <w:szCs w:val="20"/>
      <w:lang w:eastAsia="ru-RU"/>
    </w:rPr>
  </w:style>
  <w:style w:type="paragraph" w:styleId="a9">
    <w:name w:val="List Paragraph"/>
    <w:basedOn w:val="a"/>
    <w:uiPriority w:val="99"/>
    <w:qFormat/>
    <w:rsid w:val="00377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58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2316</Words>
  <Characters>13204</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207</cp:lastModifiedBy>
  <cp:revision>8</cp:revision>
  <dcterms:created xsi:type="dcterms:W3CDTF">2014-10-19T07:29:00Z</dcterms:created>
  <dcterms:modified xsi:type="dcterms:W3CDTF">2023-02-06T11:07:00Z</dcterms:modified>
</cp:coreProperties>
</file>